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3C10D1" w14:textId="77777777" w:rsidR="00AF2795" w:rsidRDefault="001C74EB" w:rsidP="00B1054E">
      <w:pPr>
        <w:pStyle w:val="ListParagraph"/>
        <w:ind w:left="0"/>
        <w:rPr>
          <w:rFonts w:asciiTheme="minorHAnsi" w:eastAsia="Times New Roman" w:hAnsiTheme="minorHAnsi" w:cs="Arial"/>
          <w:b/>
          <w:bCs/>
          <w:kern w:val="32"/>
          <w:sz w:val="28"/>
          <w:szCs w:val="22"/>
        </w:rPr>
      </w:pPr>
      <w:r>
        <w:rPr>
          <w:rFonts w:ascii="Times New Roman" w:hAnsi="Times New Roman"/>
          <w:noProof/>
          <w:sz w:val="24"/>
          <w:lang w:val="en-US"/>
        </w:rPr>
        <w:pict w14:anchorId="33B266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75pt;height:60.75pt">
            <v:imagedata r:id="rId9" o:title="CCCTN.Fr"/>
          </v:shape>
        </w:pict>
      </w:r>
    </w:p>
    <w:p w14:paraId="265DD36B" w14:textId="77777777" w:rsidR="00892732" w:rsidRPr="00432B88" w:rsidRDefault="00AF2795" w:rsidP="00432B88">
      <w:pPr>
        <w:pStyle w:val="ListParagraph"/>
        <w:ind w:left="1440" w:firstLine="720"/>
        <w:rPr>
          <w:rFonts w:asciiTheme="minorHAnsi" w:eastAsia="Times New Roman" w:hAnsiTheme="minorHAnsi" w:cs="Arial"/>
          <w:b/>
          <w:bCs/>
          <w:kern w:val="32"/>
          <w:sz w:val="28"/>
          <w:szCs w:val="22"/>
          <w:lang w:val="fr-CA"/>
        </w:rPr>
      </w:pPr>
      <w:r>
        <w:rPr>
          <w:rFonts w:asciiTheme="minorHAnsi" w:eastAsia="Times New Roman" w:hAnsiTheme="minorHAnsi" w:cs="Arial"/>
          <w:b/>
          <w:bCs/>
          <w:kern w:val="32"/>
          <w:sz w:val="28"/>
          <w:szCs w:val="22"/>
          <w:lang w:val="fr-CA"/>
        </w:rPr>
        <w:t xml:space="preserve">Description du poste de représentant des patients </w:t>
      </w:r>
    </w:p>
    <w:p w14:paraId="78847584" w14:textId="77777777" w:rsidR="00892732" w:rsidRPr="00432B88" w:rsidRDefault="00892732" w:rsidP="00B1054E">
      <w:pPr>
        <w:pStyle w:val="ListParagraph"/>
        <w:ind w:left="0"/>
        <w:rPr>
          <w:rFonts w:asciiTheme="minorHAnsi" w:eastAsia="Times New Roman" w:hAnsiTheme="minorHAnsi" w:cs="Arial"/>
          <w:bCs/>
          <w:kern w:val="32"/>
          <w:sz w:val="22"/>
          <w:szCs w:val="22"/>
          <w:lang w:val="fr-CA"/>
        </w:rPr>
      </w:pPr>
    </w:p>
    <w:p w14:paraId="0C9D2FA5" w14:textId="77777777" w:rsidR="00624939" w:rsidRPr="00432B88" w:rsidRDefault="00624939" w:rsidP="00B1054E">
      <w:pPr>
        <w:pStyle w:val="ListParagraph"/>
        <w:ind w:left="0"/>
        <w:rPr>
          <w:rFonts w:asciiTheme="minorHAnsi" w:eastAsia="Times New Roman" w:hAnsiTheme="minorHAnsi" w:cs="Arial"/>
          <w:b/>
          <w:bCs/>
          <w:kern w:val="32"/>
          <w:sz w:val="24"/>
          <w:szCs w:val="22"/>
          <w:lang w:val="fr-CA"/>
        </w:rPr>
      </w:pPr>
      <w:r>
        <w:rPr>
          <w:rFonts w:asciiTheme="minorHAnsi" w:eastAsia="Times New Roman" w:hAnsiTheme="minorHAnsi" w:cs="Arial"/>
          <w:b/>
          <w:bCs/>
          <w:kern w:val="32"/>
          <w:sz w:val="24"/>
          <w:szCs w:val="22"/>
          <w:lang w:val="fr-CA"/>
        </w:rPr>
        <w:t>Contexte</w:t>
      </w:r>
    </w:p>
    <w:p w14:paraId="0539915B" w14:textId="77777777" w:rsidR="00624939" w:rsidRPr="00432B88" w:rsidRDefault="00624939" w:rsidP="00B1054E">
      <w:pPr>
        <w:pStyle w:val="ListParagraph"/>
        <w:ind w:left="0"/>
        <w:rPr>
          <w:rFonts w:asciiTheme="minorHAnsi" w:eastAsia="Times New Roman" w:hAnsiTheme="minorHAnsi" w:cs="Arial"/>
          <w:bCs/>
          <w:kern w:val="32"/>
          <w:sz w:val="22"/>
          <w:szCs w:val="22"/>
          <w:lang w:val="fr-CA"/>
        </w:rPr>
      </w:pPr>
    </w:p>
    <w:p w14:paraId="0C89FD52" w14:textId="77777777" w:rsidR="00E12DD8" w:rsidRPr="00432B88" w:rsidRDefault="00E87261" w:rsidP="00D545A8">
      <w:pPr>
        <w:rPr>
          <w:rFonts w:asciiTheme="minorHAnsi" w:hAnsiTheme="minorHAnsi" w:cs="Arial"/>
          <w:bCs/>
          <w:kern w:val="32"/>
          <w:sz w:val="22"/>
          <w:szCs w:val="22"/>
          <w:lang w:val="fr-CA"/>
        </w:rPr>
      </w:pPr>
      <w:r>
        <w:rPr>
          <w:rFonts w:asciiTheme="minorHAnsi" w:hAnsiTheme="minorHAnsi"/>
          <w:kern w:val="32"/>
          <w:sz w:val="22"/>
          <w:szCs w:val="22"/>
          <w:lang w:val="fr-CA"/>
        </w:rPr>
        <w:t>Membre de</w:t>
      </w:r>
      <w:r>
        <w:rPr>
          <w:rFonts w:asciiTheme="minorHAnsi" w:hAnsiTheme="minorHAnsi"/>
          <w:sz w:val="22"/>
          <w:szCs w:val="22"/>
          <w:lang w:val="fr-CA"/>
        </w:rPr>
        <w:t xml:space="preserve"> </w:t>
      </w:r>
      <w:r>
        <w:rPr>
          <w:rFonts w:asciiTheme="minorHAnsi" w:hAnsiTheme="minorHAnsi"/>
          <w:kern w:val="32"/>
          <w:sz w:val="22"/>
          <w:szCs w:val="22"/>
          <w:lang w:val="fr-CA"/>
        </w:rPr>
        <w:t>l</w:t>
      </w:r>
      <w:proofErr w:type="gramStart"/>
      <w:r>
        <w:rPr>
          <w:rFonts w:asciiTheme="minorHAnsi" w:hAnsiTheme="minorHAnsi"/>
          <w:kern w:val="32"/>
          <w:sz w:val="22"/>
          <w:szCs w:val="22"/>
          <w:lang w:val="fr-CA"/>
        </w:rPr>
        <w:t>’</w:t>
      </w:r>
      <w:r>
        <w:rPr>
          <w:rFonts w:asciiTheme="minorHAnsi" w:hAnsiTheme="minorHAnsi"/>
          <w:color w:val="365F91" w:themeColor="accent1" w:themeShade="BF"/>
          <w:sz w:val="22"/>
          <w:szCs w:val="22"/>
          <w:lang w:val="fr-CA"/>
        </w:rPr>
        <w:t>[</w:t>
      </w:r>
      <w:proofErr w:type="gramEnd"/>
      <w:r>
        <w:rPr>
          <w:rFonts w:asciiTheme="minorHAnsi" w:hAnsiTheme="minorHAnsi"/>
          <w:i/>
          <w:iCs/>
          <w:color w:val="365F91" w:themeColor="accent1" w:themeShade="BF"/>
          <w:sz w:val="22"/>
          <w:szCs w:val="22"/>
          <w:lang w:val="fr-CA"/>
        </w:rPr>
        <w:t>équipe/unité des essais cliniques</w:t>
      </w:r>
      <w:r>
        <w:rPr>
          <w:rFonts w:asciiTheme="minorHAnsi" w:hAnsiTheme="minorHAnsi"/>
          <w:color w:val="365F91" w:themeColor="accent1" w:themeShade="BF"/>
          <w:sz w:val="22"/>
          <w:szCs w:val="22"/>
          <w:lang w:val="fr-CA"/>
        </w:rPr>
        <w:t>],</w:t>
      </w:r>
      <w:r>
        <w:rPr>
          <w:rFonts w:asciiTheme="minorHAnsi" w:hAnsiTheme="minorHAnsi"/>
          <w:color w:val="365F91" w:themeColor="accent1" w:themeShade="BF"/>
          <w:kern w:val="32"/>
          <w:sz w:val="22"/>
          <w:szCs w:val="22"/>
          <w:lang w:val="fr-CA"/>
        </w:rPr>
        <w:t xml:space="preserve"> </w:t>
      </w:r>
      <w:r>
        <w:rPr>
          <w:rFonts w:asciiTheme="minorHAnsi" w:hAnsiTheme="minorHAnsi"/>
          <w:kern w:val="32"/>
          <w:sz w:val="22"/>
          <w:szCs w:val="22"/>
          <w:lang w:val="fr-CA"/>
        </w:rPr>
        <w:t xml:space="preserve">le </w:t>
      </w:r>
      <w:r>
        <w:rPr>
          <w:rFonts w:asciiTheme="minorHAnsi" w:hAnsiTheme="minorHAnsi"/>
          <w:sz w:val="22"/>
          <w:szCs w:val="22"/>
          <w:lang w:val="fr-CA"/>
        </w:rPr>
        <w:t>représentant des patients (RP) est le « porte-parole des patients » et vise à améliorer l’expérience des patients pendant les essais cliniques.</w:t>
      </w:r>
      <w:r>
        <w:rPr>
          <w:rFonts w:asciiTheme="minorHAnsi" w:hAnsiTheme="minorHAnsi"/>
          <w:kern w:val="32"/>
          <w:sz w:val="22"/>
          <w:szCs w:val="22"/>
          <w:lang w:val="fr-CA"/>
        </w:rPr>
        <w:t xml:space="preserve"> </w:t>
      </w:r>
      <w:r>
        <w:rPr>
          <w:rFonts w:asciiTheme="minorHAnsi" w:hAnsiTheme="minorHAnsi"/>
          <w:sz w:val="22"/>
          <w:szCs w:val="22"/>
          <w:lang w:val="fr-CA"/>
        </w:rPr>
        <w:t xml:space="preserve">Le RP relève directement du </w:t>
      </w:r>
      <w:r>
        <w:rPr>
          <w:rFonts w:asciiTheme="minorHAnsi" w:hAnsiTheme="minorHAnsi"/>
          <w:color w:val="365F91" w:themeColor="accent1" w:themeShade="BF"/>
          <w:sz w:val="22"/>
          <w:szCs w:val="22"/>
          <w:lang w:val="fr-CA"/>
        </w:rPr>
        <w:t>[</w:t>
      </w:r>
      <w:r>
        <w:rPr>
          <w:rFonts w:asciiTheme="minorHAnsi" w:hAnsiTheme="minorHAnsi"/>
          <w:i/>
          <w:iCs/>
          <w:color w:val="365F91" w:themeColor="accent1" w:themeShade="BF"/>
          <w:sz w:val="22"/>
          <w:szCs w:val="22"/>
          <w:lang w:val="fr-CA"/>
        </w:rPr>
        <w:t>poste au sein de l’unité des essais cliniques, p. ex. coordonnateur des essais cliniques</w:t>
      </w:r>
      <w:r>
        <w:rPr>
          <w:rFonts w:asciiTheme="minorHAnsi" w:hAnsiTheme="minorHAnsi"/>
          <w:color w:val="365F91" w:themeColor="accent1" w:themeShade="BF"/>
          <w:sz w:val="22"/>
          <w:szCs w:val="22"/>
          <w:lang w:val="fr-CA"/>
        </w:rPr>
        <w:t xml:space="preserve">] </w:t>
      </w:r>
      <w:r>
        <w:rPr>
          <w:rFonts w:asciiTheme="minorHAnsi" w:hAnsiTheme="minorHAnsi"/>
          <w:sz w:val="22"/>
          <w:szCs w:val="22"/>
          <w:lang w:val="fr-CA"/>
        </w:rPr>
        <w:t xml:space="preserve">et est un membre actif faisant partie intégrante de </w:t>
      </w:r>
      <w:r>
        <w:rPr>
          <w:rFonts w:asciiTheme="minorHAnsi" w:hAnsiTheme="minorHAnsi"/>
          <w:kern w:val="32"/>
          <w:sz w:val="22"/>
          <w:szCs w:val="22"/>
          <w:lang w:val="fr-CA"/>
        </w:rPr>
        <w:t>l’</w:t>
      </w:r>
      <w:r>
        <w:rPr>
          <w:rFonts w:asciiTheme="minorHAnsi" w:hAnsiTheme="minorHAnsi"/>
          <w:color w:val="365F91" w:themeColor="accent1" w:themeShade="BF"/>
          <w:sz w:val="22"/>
          <w:szCs w:val="22"/>
          <w:lang w:val="fr-CA"/>
        </w:rPr>
        <w:t>[</w:t>
      </w:r>
      <w:r>
        <w:rPr>
          <w:rFonts w:asciiTheme="minorHAnsi" w:hAnsiTheme="minorHAnsi"/>
          <w:i/>
          <w:iCs/>
          <w:color w:val="365F91" w:themeColor="accent1" w:themeShade="BF"/>
          <w:sz w:val="22"/>
          <w:szCs w:val="22"/>
          <w:lang w:val="fr-CA"/>
        </w:rPr>
        <w:t>équipe/unité des essais cliniques</w:t>
      </w:r>
      <w:r>
        <w:rPr>
          <w:rFonts w:asciiTheme="minorHAnsi" w:hAnsiTheme="minorHAnsi"/>
          <w:color w:val="365F91" w:themeColor="accent1" w:themeShade="BF"/>
          <w:sz w:val="22"/>
          <w:szCs w:val="22"/>
          <w:lang w:val="fr-CA"/>
        </w:rPr>
        <w:t xml:space="preserve">]. </w:t>
      </w:r>
      <w:r>
        <w:rPr>
          <w:rFonts w:asciiTheme="minorHAnsi" w:hAnsiTheme="minorHAnsi"/>
          <w:kern w:val="32"/>
          <w:sz w:val="22"/>
          <w:szCs w:val="22"/>
          <w:lang w:val="fr-CA"/>
        </w:rPr>
        <w:t>Il participe aux réunions, examine le matériel des essais cliniques, formule des commentaires sur les processus cliniques et les stratégies de soutien des patients, mobilise les réseaux locaux de patients et aide à trouver de nouvelles occasions de susciter une participation des patients et du public (PPP) accrue et significative.</w:t>
      </w:r>
    </w:p>
    <w:p w14:paraId="24C7DB2D" w14:textId="77777777" w:rsidR="00E12DD8" w:rsidRPr="00432B88" w:rsidRDefault="00E12DD8" w:rsidP="00B1054E">
      <w:pPr>
        <w:pStyle w:val="ListParagraph"/>
        <w:ind w:left="0"/>
        <w:rPr>
          <w:rFonts w:asciiTheme="minorHAnsi" w:eastAsia="Times New Roman" w:hAnsiTheme="minorHAnsi" w:cs="Arial"/>
          <w:bCs/>
          <w:kern w:val="32"/>
          <w:sz w:val="22"/>
          <w:szCs w:val="22"/>
          <w:lang w:val="fr-CA"/>
        </w:rPr>
      </w:pPr>
    </w:p>
    <w:p w14:paraId="22302384" w14:textId="77777777" w:rsidR="00624939" w:rsidRPr="00432B88" w:rsidRDefault="00624939" w:rsidP="00624939">
      <w:pPr>
        <w:pStyle w:val="ListParagraph"/>
        <w:ind w:left="0"/>
        <w:rPr>
          <w:rFonts w:asciiTheme="minorHAnsi" w:hAnsiTheme="minorHAnsi"/>
          <w:sz w:val="22"/>
          <w:szCs w:val="22"/>
          <w:lang w:val="fr-CA"/>
        </w:rPr>
      </w:pPr>
      <w:r>
        <w:rPr>
          <w:rFonts w:asciiTheme="minorHAnsi" w:hAnsiTheme="minorHAnsi"/>
          <w:sz w:val="22"/>
          <w:szCs w:val="22"/>
          <w:lang w:val="fr-CA"/>
        </w:rPr>
        <w:t>Les activités d’intégration comprennent une présentation de la structure organisationnelle de l’établissement hôte et du centre de cancérologie, de l</w:t>
      </w:r>
      <w:proofErr w:type="gramStart"/>
      <w:r>
        <w:rPr>
          <w:rFonts w:asciiTheme="minorHAnsi" w:hAnsiTheme="minorHAnsi"/>
          <w:sz w:val="22"/>
          <w:szCs w:val="22"/>
          <w:lang w:val="fr-CA"/>
        </w:rPr>
        <w:t>’</w:t>
      </w:r>
      <w:r>
        <w:rPr>
          <w:rFonts w:asciiTheme="minorHAnsi" w:hAnsiTheme="minorHAnsi"/>
          <w:color w:val="365F91" w:themeColor="accent1" w:themeShade="BF"/>
          <w:sz w:val="22"/>
          <w:szCs w:val="22"/>
          <w:lang w:val="fr-CA"/>
        </w:rPr>
        <w:t>[</w:t>
      </w:r>
      <w:proofErr w:type="gramEnd"/>
      <w:r>
        <w:rPr>
          <w:rFonts w:asciiTheme="minorHAnsi" w:hAnsiTheme="minorHAnsi"/>
          <w:i/>
          <w:iCs/>
          <w:color w:val="365F91" w:themeColor="accent1" w:themeShade="BF"/>
          <w:sz w:val="22"/>
          <w:szCs w:val="22"/>
          <w:lang w:val="fr-CA"/>
        </w:rPr>
        <w:t>équipe/unité des essais cliniques</w:t>
      </w:r>
      <w:r>
        <w:rPr>
          <w:rFonts w:asciiTheme="minorHAnsi" w:hAnsiTheme="minorHAnsi"/>
          <w:color w:val="365F91" w:themeColor="accent1" w:themeShade="BF"/>
          <w:sz w:val="22"/>
          <w:szCs w:val="22"/>
          <w:lang w:val="fr-CA"/>
        </w:rPr>
        <w:t xml:space="preserve">] </w:t>
      </w:r>
      <w:r>
        <w:rPr>
          <w:rFonts w:asciiTheme="minorHAnsi" w:hAnsiTheme="minorHAnsi"/>
          <w:sz w:val="22"/>
          <w:szCs w:val="22"/>
          <w:lang w:val="fr-CA"/>
        </w:rPr>
        <w:t xml:space="preserve">et des autres services et membres du personnel avec lesquels l’équipe interagit au sein de l’établissement. </w:t>
      </w:r>
    </w:p>
    <w:p w14:paraId="2BCF5473" w14:textId="77777777" w:rsidR="00D545A8" w:rsidRPr="00432B88" w:rsidRDefault="00D545A8" w:rsidP="00624939">
      <w:pPr>
        <w:pStyle w:val="ListParagraph"/>
        <w:ind w:left="0"/>
        <w:rPr>
          <w:rFonts w:asciiTheme="minorHAnsi" w:hAnsiTheme="minorHAnsi"/>
          <w:sz w:val="22"/>
          <w:szCs w:val="22"/>
          <w:lang w:val="fr-CA"/>
        </w:rPr>
      </w:pPr>
    </w:p>
    <w:p w14:paraId="4BE77CEB" w14:textId="77777777" w:rsidR="00AB2419" w:rsidRPr="00432B88" w:rsidRDefault="002C6E4F" w:rsidP="00624939">
      <w:pPr>
        <w:pStyle w:val="ListParagraph"/>
        <w:ind w:left="0"/>
        <w:rPr>
          <w:rFonts w:asciiTheme="minorHAnsi" w:hAnsiTheme="minorHAnsi"/>
          <w:sz w:val="22"/>
          <w:szCs w:val="22"/>
          <w:lang w:val="fr-CA"/>
        </w:rPr>
      </w:pPr>
      <w:r>
        <w:rPr>
          <w:rFonts w:asciiTheme="minorHAnsi" w:hAnsiTheme="minorHAnsi"/>
          <w:sz w:val="22"/>
          <w:szCs w:val="22"/>
          <w:lang w:val="fr-CA"/>
        </w:rPr>
        <w:t>De plus, le RP suit une formation de base appropriée en recherche et en essais cliniques ainsi qu’une séance d’orientation sur le déroulement des activités qui lui permettront de s’intégrer pleinement à l’équipe, d’assumer ses responsabilités avec aisance et de cont</w:t>
      </w:r>
      <w:r w:rsidR="00432B88">
        <w:rPr>
          <w:rFonts w:asciiTheme="minorHAnsi" w:hAnsiTheme="minorHAnsi"/>
          <w:sz w:val="22"/>
          <w:szCs w:val="22"/>
          <w:lang w:val="fr-CA"/>
        </w:rPr>
        <w:t>ribuer à toutes les activités.</w:t>
      </w:r>
    </w:p>
    <w:p w14:paraId="0AB0259B" w14:textId="77777777" w:rsidR="00624939" w:rsidRPr="00432B88" w:rsidRDefault="00624939" w:rsidP="00B1054E">
      <w:pPr>
        <w:pStyle w:val="ListParagraph"/>
        <w:ind w:left="0"/>
        <w:rPr>
          <w:rFonts w:asciiTheme="minorHAnsi" w:eastAsia="Times New Roman" w:hAnsiTheme="minorHAnsi" w:cs="Arial"/>
          <w:bCs/>
          <w:kern w:val="32"/>
          <w:sz w:val="22"/>
          <w:szCs w:val="22"/>
          <w:lang w:val="fr-CA"/>
        </w:rPr>
      </w:pPr>
    </w:p>
    <w:p w14:paraId="229F63CF" w14:textId="77777777" w:rsidR="00F97FB7" w:rsidRPr="00432B88" w:rsidRDefault="00225B1E" w:rsidP="00B1054E">
      <w:pPr>
        <w:pStyle w:val="ListParagraph"/>
        <w:ind w:left="0"/>
        <w:rPr>
          <w:rFonts w:asciiTheme="minorHAnsi" w:eastAsia="Times New Roman" w:hAnsiTheme="minorHAnsi" w:cs="Arial"/>
          <w:b/>
          <w:bCs/>
          <w:kern w:val="32"/>
          <w:sz w:val="24"/>
          <w:szCs w:val="22"/>
          <w:lang w:val="fr-CA"/>
        </w:rPr>
      </w:pPr>
      <w:r>
        <w:rPr>
          <w:rFonts w:asciiTheme="minorHAnsi" w:eastAsia="Times New Roman" w:hAnsiTheme="minorHAnsi" w:cs="Arial"/>
          <w:b/>
          <w:bCs/>
          <w:kern w:val="32"/>
          <w:sz w:val="24"/>
          <w:szCs w:val="22"/>
          <w:lang w:val="fr-CA"/>
        </w:rPr>
        <w:t xml:space="preserve">Responsabilités potentielles </w:t>
      </w:r>
    </w:p>
    <w:p w14:paraId="57C4AE07" w14:textId="77777777" w:rsidR="00892732" w:rsidRPr="00432B88" w:rsidRDefault="0084316B" w:rsidP="00B1054E">
      <w:pPr>
        <w:pStyle w:val="ListParagraph"/>
        <w:ind w:left="0"/>
        <w:rPr>
          <w:rFonts w:asciiTheme="minorHAnsi" w:eastAsia="Times New Roman" w:hAnsiTheme="minorHAnsi" w:cs="Arial"/>
          <w:b/>
          <w:bCs/>
          <w:color w:val="365F91" w:themeColor="accent1" w:themeShade="BF"/>
          <w:kern w:val="32"/>
          <w:sz w:val="24"/>
          <w:szCs w:val="22"/>
          <w:lang w:val="fr-CA"/>
        </w:rPr>
      </w:pPr>
      <w:r>
        <w:rPr>
          <w:rFonts w:asciiTheme="minorHAnsi" w:eastAsia="Times New Roman" w:hAnsiTheme="minorHAnsi" w:cs="Arial"/>
          <w:b/>
          <w:bCs/>
          <w:color w:val="365F91" w:themeColor="accent1" w:themeShade="BF"/>
          <w:kern w:val="32"/>
          <w:sz w:val="24"/>
          <w:szCs w:val="22"/>
          <w:lang w:val="fr-CA"/>
        </w:rPr>
        <w:t>(</w:t>
      </w:r>
      <w:r>
        <w:rPr>
          <w:rFonts w:asciiTheme="minorHAnsi" w:eastAsia="Times New Roman" w:hAnsiTheme="minorHAnsi" w:cs="Arial"/>
          <w:b/>
          <w:bCs/>
          <w:color w:val="365F91" w:themeColor="accent1" w:themeShade="BF"/>
          <w:kern w:val="32"/>
          <w:sz w:val="22"/>
          <w:szCs w:val="22"/>
          <w:lang w:val="fr-CA"/>
        </w:rPr>
        <w:t xml:space="preserve">Pour obtenir une liste complète des responsabilités potentielles, veuillez consulter le document </w:t>
      </w:r>
      <w:r>
        <w:rPr>
          <w:rFonts w:asciiTheme="minorHAnsi" w:eastAsia="Times New Roman" w:hAnsiTheme="minorHAnsi" w:cs="Arial"/>
          <w:b/>
          <w:bCs/>
          <w:i/>
          <w:iCs/>
          <w:color w:val="365F91" w:themeColor="accent1" w:themeShade="BF"/>
          <w:kern w:val="32"/>
          <w:sz w:val="22"/>
          <w:szCs w:val="22"/>
          <w:lang w:val="fr-CA"/>
        </w:rPr>
        <w:t>Tableau des responsabilités du représentant des patients</w:t>
      </w:r>
      <w:r>
        <w:rPr>
          <w:rFonts w:asciiTheme="minorHAnsi" w:eastAsia="Times New Roman" w:hAnsiTheme="minorHAnsi" w:cs="Arial"/>
          <w:b/>
          <w:bCs/>
          <w:color w:val="365F91" w:themeColor="accent1" w:themeShade="BF"/>
          <w:kern w:val="32"/>
          <w:sz w:val="22"/>
          <w:szCs w:val="22"/>
          <w:lang w:val="fr-CA"/>
        </w:rPr>
        <w:t xml:space="preserve"> de 3CTN</w:t>
      </w:r>
      <w:r w:rsidR="00432B88">
        <w:rPr>
          <w:rFonts w:asciiTheme="minorHAnsi" w:eastAsia="Times New Roman" w:hAnsiTheme="minorHAnsi" w:cs="Arial"/>
          <w:b/>
          <w:bCs/>
          <w:color w:val="365F91" w:themeColor="accent1" w:themeShade="BF"/>
          <w:kern w:val="32"/>
          <w:sz w:val="22"/>
          <w:szCs w:val="22"/>
          <w:lang w:val="fr-CA"/>
        </w:rPr>
        <w:t>.</w:t>
      </w:r>
      <w:r>
        <w:rPr>
          <w:rFonts w:asciiTheme="minorHAnsi" w:eastAsia="Times New Roman" w:hAnsiTheme="minorHAnsi" w:cs="Arial"/>
          <w:b/>
          <w:bCs/>
          <w:color w:val="365F91" w:themeColor="accent1" w:themeShade="BF"/>
          <w:kern w:val="32"/>
          <w:sz w:val="24"/>
          <w:szCs w:val="22"/>
          <w:lang w:val="fr-CA"/>
        </w:rPr>
        <w:t>)</w:t>
      </w:r>
    </w:p>
    <w:p w14:paraId="2F55145E" w14:textId="77777777" w:rsidR="0084109A" w:rsidRPr="00432B88" w:rsidRDefault="0084109A" w:rsidP="00B1054E">
      <w:pPr>
        <w:pStyle w:val="ListParagraph"/>
        <w:ind w:left="0"/>
        <w:rPr>
          <w:rFonts w:asciiTheme="minorHAnsi" w:eastAsia="Times New Roman" w:hAnsiTheme="minorHAnsi" w:cs="Arial"/>
          <w:bCs/>
          <w:kern w:val="32"/>
          <w:sz w:val="22"/>
          <w:szCs w:val="22"/>
          <w:lang w:val="fr-CA"/>
        </w:rPr>
      </w:pPr>
    </w:p>
    <w:p w14:paraId="6DFB1B1C" w14:textId="77777777" w:rsidR="00E87261" w:rsidRPr="00432B88" w:rsidRDefault="00E87261" w:rsidP="00E87261">
      <w:pPr>
        <w:pStyle w:val="ListParagraph"/>
        <w:numPr>
          <w:ilvl w:val="0"/>
          <w:numId w:val="4"/>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Participer à la formation et aux autres activit</w:t>
      </w:r>
      <w:r w:rsidR="00432B88">
        <w:rPr>
          <w:rFonts w:asciiTheme="minorHAnsi" w:eastAsia="Times New Roman" w:hAnsiTheme="minorHAnsi" w:cs="Arial"/>
          <w:kern w:val="32"/>
          <w:sz w:val="22"/>
          <w:szCs w:val="22"/>
          <w:lang w:val="fr-CA"/>
        </w:rPr>
        <w:t>és obligatoires, comme convenu.</w:t>
      </w:r>
    </w:p>
    <w:p w14:paraId="554BED84" w14:textId="77777777" w:rsidR="00E87261" w:rsidRPr="00432B88" w:rsidRDefault="00E87261" w:rsidP="00E87261">
      <w:pPr>
        <w:pStyle w:val="ListParagraph"/>
        <w:numPr>
          <w:ilvl w:val="0"/>
          <w:numId w:val="4"/>
        </w:numPr>
        <w:rPr>
          <w:rFonts w:asciiTheme="minorHAnsi" w:eastAsia="Times New Roman" w:hAnsiTheme="minorHAnsi" w:cs="Arial"/>
          <w:bCs/>
          <w:color w:val="FF0000"/>
          <w:kern w:val="32"/>
          <w:sz w:val="22"/>
          <w:szCs w:val="22"/>
          <w:lang w:val="fr-CA"/>
        </w:rPr>
      </w:pPr>
      <w:r>
        <w:rPr>
          <w:rFonts w:asciiTheme="minorHAnsi" w:eastAsia="Times New Roman" w:hAnsiTheme="minorHAnsi" w:cs="Arial"/>
          <w:kern w:val="32"/>
          <w:sz w:val="22"/>
          <w:szCs w:val="22"/>
          <w:lang w:val="fr-CA"/>
        </w:rPr>
        <w:t xml:space="preserve">Participer activement et contribuer aux réunions prévues avec </w:t>
      </w:r>
      <w:r>
        <w:rPr>
          <w:rFonts w:asciiTheme="minorHAnsi" w:eastAsia="Times New Roman" w:hAnsiTheme="minorHAnsi" w:cs="Arial"/>
          <w:color w:val="365F91" w:themeColor="accent1" w:themeShade="BF"/>
          <w:kern w:val="32"/>
          <w:sz w:val="22"/>
          <w:szCs w:val="22"/>
          <w:lang w:val="fr-CA"/>
        </w:rPr>
        <w:t>[</w:t>
      </w:r>
      <w:r>
        <w:rPr>
          <w:rFonts w:asciiTheme="minorHAnsi" w:eastAsia="Times New Roman" w:hAnsiTheme="minorHAnsi" w:cs="Arial"/>
          <w:i/>
          <w:iCs/>
          <w:color w:val="365F91" w:themeColor="accent1" w:themeShade="BF"/>
          <w:kern w:val="32"/>
          <w:sz w:val="22"/>
          <w:szCs w:val="22"/>
          <w:lang w:val="fr-CA"/>
        </w:rPr>
        <w:t>l’équipe/unité des essais cliniques, le comité consultatif des patients et des familles, le personnel de l’établissement</w:t>
      </w:r>
      <w:r>
        <w:rPr>
          <w:rFonts w:asciiTheme="minorHAnsi" w:eastAsia="Times New Roman" w:hAnsiTheme="minorHAnsi" w:cs="Arial"/>
          <w:color w:val="365F91" w:themeColor="accent1" w:themeShade="BF"/>
          <w:kern w:val="32"/>
          <w:sz w:val="22"/>
          <w:szCs w:val="22"/>
          <w:lang w:val="fr-CA"/>
        </w:rPr>
        <w:t>]</w:t>
      </w:r>
      <w:r>
        <w:rPr>
          <w:rFonts w:asciiTheme="minorHAnsi" w:eastAsia="Times New Roman" w:hAnsiTheme="minorHAnsi" w:cs="Arial"/>
          <w:kern w:val="32"/>
          <w:sz w:val="22"/>
          <w:szCs w:val="22"/>
          <w:lang w:val="fr-CA"/>
        </w:rPr>
        <w:t> :</w:t>
      </w:r>
    </w:p>
    <w:p w14:paraId="5CE3D3F7" w14:textId="77777777" w:rsidR="00E87261" w:rsidRPr="00432B88" w:rsidRDefault="00E87261" w:rsidP="00E87261">
      <w:pPr>
        <w:pStyle w:val="ListParagraph"/>
        <w:numPr>
          <w:ilvl w:val="1"/>
          <w:numId w:val="4"/>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faire les efforts nécessaires pour y assister;</w:t>
      </w:r>
    </w:p>
    <w:p w14:paraId="2B47A3F7" w14:textId="77777777" w:rsidR="00E87261" w:rsidRPr="00432B88" w:rsidRDefault="00E87261" w:rsidP="00E87261">
      <w:pPr>
        <w:pStyle w:val="ListParagraph"/>
        <w:numPr>
          <w:ilvl w:val="1"/>
          <w:numId w:val="4"/>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examiner tous les documents fournis et se préparer;</w:t>
      </w:r>
    </w:p>
    <w:p w14:paraId="766A1085" w14:textId="77777777" w:rsidR="00E87261" w:rsidRPr="00432B88" w:rsidRDefault="00E87261" w:rsidP="00E87261">
      <w:pPr>
        <w:pStyle w:val="ListParagraph"/>
        <w:numPr>
          <w:ilvl w:val="1"/>
          <w:numId w:val="4"/>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apporter une contribution réfléchie et constructive en adoptant le point de vue des patients et des aidants naturels;</w:t>
      </w:r>
    </w:p>
    <w:p w14:paraId="5E08BDB1" w14:textId="77777777" w:rsidR="00E87261" w:rsidRPr="00432B88" w:rsidRDefault="00E87261" w:rsidP="00E87261">
      <w:pPr>
        <w:pStyle w:val="ListParagraph"/>
        <w:numPr>
          <w:ilvl w:val="1"/>
          <w:numId w:val="4"/>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respecter toute exigence de confidentialité applicable au matériel et a</w:t>
      </w:r>
      <w:r w:rsidR="00432B88">
        <w:rPr>
          <w:rFonts w:asciiTheme="minorHAnsi" w:eastAsia="Times New Roman" w:hAnsiTheme="minorHAnsi" w:cs="Arial"/>
          <w:kern w:val="32"/>
          <w:sz w:val="22"/>
          <w:szCs w:val="22"/>
          <w:lang w:val="fr-CA"/>
        </w:rPr>
        <w:t>ux données des essais cliniques.</w:t>
      </w:r>
    </w:p>
    <w:p w14:paraId="1062276A" w14:textId="77777777" w:rsidR="00E87261" w:rsidRPr="00432B88" w:rsidRDefault="00E87261" w:rsidP="00E87261">
      <w:pPr>
        <w:pStyle w:val="ListParagraph"/>
        <w:numPr>
          <w:ilvl w:val="0"/>
          <w:numId w:val="4"/>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Répondre en temps opportun à toutes les communications (cour</w:t>
      </w:r>
      <w:r w:rsidR="00432B88">
        <w:rPr>
          <w:rFonts w:asciiTheme="minorHAnsi" w:eastAsia="Times New Roman" w:hAnsiTheme="minorHAnsi" w:cs="Arial"/>
          <w:kern w:val="32"/>
          <w:sz w:val="22"/>
          <w:szCs w:val="22"/>
          <w:lang w:val="fr-CA"/>
        </w:rPr>
        <w:t>riels, messages téléphoniques).</w:t>
      </w:r>
    </w:p>
    <w:p w14:paraId="208EC781" w14:textId="77777777" w:rsidR="00323BC1" w:rsidRPr="00432B88" w:rsidRDefault="00323BC1" w:rsidP="00323BC1">
      <w:pPr>
        <w:pStyle w:val="ListParagraph"/>
        <w:numPr>
          <w:ilvl w:val="0"/>
          <w:numId w:val="4"/>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Fournir de la rétroaction à l</w:t>
      </w:r>
      <w:proofErr w:type="gramStart"/>
      <w:r>
        <w:rPr>
          <w:rFonts w:asciiTheme="minorHAnsi" w:eastAsia="Times New Roman" w:hAnsiTheme="minorHAnsi" w:cs="Arial"/>
          <w:kern w:val="32"/>
          <w:sz w:val="22"/>
          <w:szCs w:val="22"/>
          <w:lang w:val="fr-CA"/>
        </w:rPr>
        <w:t>’</w:t>
      </w:r>
      <w:r>
        <w:rPr>
          <w:rFonts w:asciiTheme="minorHAnsi" w:eastAsia="Times New Roman" w:hAnsiTheme="minorHAnsi" w:cs="Arial"/>
          <w:color w:val="365F91" w:themeColor="accent1" w:themeShade="BF"/>
          <w:kern w:val="32"/>
          <w:sz w:val="22"/>
          <w:szCs w:val="22"/>
          <w:lang w:val="fr-CA"/>
        </w:rPr>
        <w:t>[</w:t>
      </w:r>
      <w:proofErr w:type="gramEnd"/>
      <w:r>
        <w:rPr>
          <w:rFonts w:asciiTheme="minorHAnsi" w:eastAsia="Times New Roman" w:hAnsiTheme="minorHAnsi" w:cs="Arial"/>
          <w:i/>
          <w:iCs/>
          <w:color w:val="365F91" w:themeColor="accent1" w:themeShade="BF"/>
          <w:kern w:val="32"/>
          <w:sz w:val="22"/>
          <w:szCs w:val="22"/>
          <w:lang w:val="fr-CA"/>
        </w:rPr>
        <w:t>équipe/unité des essais cliniques</w:t>
      </w:r>
      <w:r>
        <w:rPr>
          <w:rFonts w:asciiTheme="minorHAnsi" w:eastAsia="Times New Roman" w:hAnsiTheme="minorHAnsi" w:cs="Arial"/>
          <w:color w:val="365F91" w:themeColor="accent1" w:themeShade="BF"/>
          <w:kern w:val="32"/>
          <w:sz w:val="22"/>
          <w:szCs w:val="22"/>
          <w:lang w:val="fr-CA"/>
        </w:rPr>
        <w:t xml:space="preserve">] </w:t>
      </w:r>
      <w:r>
        <w:rPr>
          <w:rFonts w:asciiTheme="minorHAnsi" w:eastAsia="Times New Roman" w:hAnsiTheme="minorHAnsi" w:cs="Arial"/>
          <w:kern w:val="32"/>
          <w:sz w:val="22"/>
          <w:szCs w:val="22"/>
          <w:lang w:val="fr-CA"/>
        </w:rPr>
        <w:t>pour aider à préciser et à améliorer le processus d’intégration de la PPP à l’examen des demandes de financement</w:t>
      </w:r>
      <w:r w:rsidR="00432B88">
        <w:rPr>
          <w:rFonts w:asciiTheme="minorHAnsi" w:eastAsia="Times New Roman" w:hAnsiTheme="minorHAnsi" w:cs="Arial"/>
          <w:kern w:val="32"/>
          <w:sz w:val="22"/>
          <w:szCs w:val="22"/>
          <w:lang w:val="fr-CA"/>
        </w:rPr>
        <w:t xml:space="preserve"> pour les recherches cliniques.</w:t>
      </w:r>
    </w:p>
    <w:p w14:paraId="208869F8" w14:textId="77777777" w:rsidR="00624939" w:rsidRPr="00432B88" w:rsidRDefault="00E87261" w:rsidP="00D06153">
      <w:pPr>
        <w:pStyle w:val="ListParagraph"/>
        <w:numPr>
          <w:ilvl w:val="0"/>
          <w:numId w:val="4"/>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Présenter le point de vue des patients à l’équipe lorsque des décisions doivent être prises à propos de nouve</w:t>
      </w:r>
      <w:r w:rsidR="00432B88">
        <w:rPr>
          <w:rFonts w:asciiTheme="minorHAnsi" w:eastAsia="Times New Roman" w:hAnsiTheme="minorHAnsi" w:cs="Arial"/>
          <w:kern w:val="32"/>
          <w:sz w:val="22"/>
          <w:szCs w:val="22"/>
          <w:lang w:val="fr-CA"/>
        </w:rPr>
        <w:t>aux essais dans l’établissement.</w:t>
      </w:r>
    </w:p>
    <w:p w14:paraId="2C561B39" w14:textId="77777777" w:rsidR="00624939" w:rsidRPr="00432B88" w:rsidRDefault="00624939" w:rsidP="00D06153">
      <w:pPr>
        <w:pStyle w:val="ListParagraph"/>
        <w:numPr>
          <w:ilvl w:val="0"/>
          <w:numId w:val="4"/>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Fournir des commentaires sur le caractère compréhensible et la lisibilité des documents portant sur les essais qui</w:t>
      </w:r>
      <w:r w:rsidR="00432B88">
        <w:rPr>
          <w:rFonts w:asciiTheme="minorHAnsi" w:eastAsia="Times New Roman" w:hAnsiTheme="minorHAnsi" w:cs="Arial"/>
          <w:kern w:val="32"/>
          <w:sz w:val="22"/>
          <w:szCs w:val="22"/>
          <w:lang w:val="fr-CA"/>
        </w:rPr>
        <w:t xml:space="preserve"> s’adressent aux patients.</w:t>
      </w:r>
    </w:p>
    <w:p w14:paraId="7E5F2229" w14:textId="77777777" w:rsidR="00624939" w:rsidRPr="00432B88" w:rsidRDefault="009765A6" w:rsidP="000C3B2F">
      <w:pPr>
        <w:pStyle w:val="ListParagraph"/>
        <w:numPr>
          <w:ilvl w:val="0"/>
          <w:numId w:val="4"/>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Offrir un point de vue et des commentaires pratiques sur les procédures applicables aux protocoles que les patients devront suivre pendant les essais, y compris à propos des répercussions sur le bien-être, de la capacité des patients à respecter les procédures, du calendrier et de la durée des visite</w:t>
      </w:r>
      <w:r w:rsidR="00432B88">
        <w:rPr>
          <w:rFonts w:asciiTheme="minorHAnsi" w:eastAsia="Times New Roman" w:hAnsiTheme="minorHAnsi" w:cs="Arial"/>
          <w:kern w:val="32"/>
          <w:sz w:val="22"/>
          <w:szCs w:val="22"/>
          <w:lang w:val="fr-CA"/>
        </w:rPr>
        <w:t>s, ainsi que d’autres facteurs.</w:t>
      </w:r>
    </w:p>
    <w:p w14:paraId="22AE7189" w14:textId="77777777" w:rsidR="00D00508" w:rsidRPr="00432B88" w:rsidRDefault="00892732" w:rsidP="00E12DD8">
      <w:pPr>
        <w:pStyle w:val="ListParagraph"/>
        <w:numPr>
          <w:ilvl w:val="0"/>
          <w:numId w:val="3"/>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lastRenderedPageBreak/>
        <w:t>Contribuer à l’examen et à l’élaboration de protocoles d’essais cliniques, de documents de consentement et d’information sur les essais à l’intention des patients (p. ex. sommaires, brochures pour les participants, sites Web et tout autre document à fournir aux parti</w:t>
      </w:r>
      <w:r w:rsidR="00432B88">
        <w:rPr>
          <w:rFonts w:asciiTheme="minorHAnsi" w:eastAsia="Times New Roman" w:hAnsiTheme="minorHAnsi" w:cs="Arial"/>
          <w:kern w:val="32"/>
          <w:sz w:val="22"/>
          <w:szCs w:val="22"/>
          <w:lang w:val="fr-CA"/>
        </w:rPr>
        <w:t>cipants potentiels aux essais).</w:t>
      </w:r>
    </w:p>
    <w:p w14:paraId="19466B50" w14:textId="77777777" w:rsidR="00E12DD8" w:rsidRPr="00432B88" w:rsidRDefault="003F6609" w:rsidP="00E12DD8">
      <w:pPr>
        <w:pStyle w:val="ListParagraph"/>
        <w:numPr>
          <w:ilvl w:val="0"/>
          <w:numId w:val="3"/>
        </w:numPr>
        <w:rPr>
          <w:rFonts w:asciiTheme="minorHAnsi" w:eastAsia="Times New Roman" w:hAnsiTheme="minorHAnsi" w:cs="Arial"/>
          <w:bCs/>
          <w:kern w:val="32"/>
          <w:sz w:val="22"/>
          <w:szCs w:val="22"/>
          <w:lang w:val="fr-CA"/>
        </w:rPr>
      </w:pPr>
      <w:r>
        <w:rPr>
          <w:rFonts w:asciiTheme="minorHAnsi" w:hAnsiTheme="minorHAnsi" w:cs="Arial"/>
          <w:kern w:val="32"/>
          <w:sz w:val="22"/>
          <w:szCs w:val="22"/>
          <w:lang w:val="fr-CA"/>
        </w:rPr>
        <w:t xml:space="preserve">Explorer des façons d’accroître la sensibilisation des patients aux essais cliniques et leur accès à ceux-ci avec l’équipe des essais cliniques : </w:t>
      </w:r>
    </w:p>
    <w:p w14:paraId="3D8FAE09" w14:textId="77777777" w:rsidR="0084109A" w:rsidRPr="00432B88" w:rsidRDefault="0084109A" w:rsidP="00D00508">
      <w:pPr>
        <w:pStyle w:val="ListParagraph"/>
        <w:numPr>
          <w:ilvl w:val="1"/>
          <w:numId w:val="3"/>
        </w:numPr>
        <w:rPr>
          <w:rFonts w:asciiTheme="minorHAnsi" w:hAnsiTheme="minorHAnsi" w:cs="Arial"/>
          <w:bCs/>
          <w:kern w:val="32"/>
          <w:sz w:val="22"/>
          <w:szCs w:val="22"/>
          <w:lang w:val="fr-CA"/>
        </w:rPr>
      </w:pPr>
      <w:proofErr w:type="gramStart"/>
      <w:r>
        <w:rPr>
          <w:rFonts w:asciiTheme="minorHAnsi" w:hAnsiTheme="minorHAnsi" w:cs="Arial"/>
          <w:kern w:val="32"/>
          <w:sz w:val="22"/>
          <w:szCs w:val="22"/>
          <w:lang w:val="fr-CA"/>
        </w:rPr>
        <w:t>soutenir</w:t>
      </w:r>
      <w:proofErr w:type="gramEnd"/>
      <w:r>
        <w:rPr>
          <w:rFonts w:asciiTheme="minorHAnsi" w:hAnsiTheme="minorHAnsi" w:cs="Arial"/>
          <w:kern w:val="32"/>
          <w:sz w:val="22"/>
          <w:szCs w:val="22"/>
          <w:lang w:val="fr-CA"/>
        </w:rPr>
        <w:t xml:space="preserve"> les efforts déployés pour aider l’</w:t>
      </w:r>
      <w:r>
        <w:rPr>
          <w:rFonts w:asciiTheme="minorHAnsi" w:hAnsiTheme="minorHAnsi" w:cs="Arial"/>
          <w:color w:val="365F91" w:themeColor="accent1" w:themeShade="BF"/>
          <w:kern w:val="32"/>
          <w:sz w:val="22"/>
          <w:szCs w:val="22"/>
          <w:lang w:val="fr-CA"/>
        </w:rPr>
        <w:t>[</w:t>
      </w:r>
      <w:r>
        <w:rPr>
          <w:rFonts w:asciiTheme="minorHAnsi" w:hAnsiTheme="minorHAnsi" w:cs="Arial"/>
          <w:i/>
          <w:iCs/>
          <w:color w:val="365F91" w:themeColor="accent1" w:themeShade="BF"/>
          <w:kern w:val="32"/>
          <w:sz w:val="22"/>
          <w:szCs w:val="22"/>
          <w:lang w:val="fr-CA"/>
        </w:rPr>
        <w:t>équipe/unité des essais cliniques</w:t>
      </w:r>
      <w:r>
        <w:rPr>
          <w:rFonts w:asciiTheme="minorHAnsi" w:hAnsiTheme="minorHAnsi" w:cs="Arial"/>
          <w:color w:val="365F91" w:themeColor="accent1" w:themeShade="BF"/>
          <w:kern w:val="32"/>
          <w:sz w:val="22"/>
          <w:szCs w:val="22"/>
          <w:lang w:val="fr-CA"/>
        </w:rPr>
        <w:t xml:space="preserve">] </w:t>
      </w:r>
      <w:r>
        <w:rPr>
          <w:rFonts w:asciiTheme="minorHAnsi" w:hAnsiTheme="minorHAnsi" w:cs="Arial"/>
          <w:kern w:val="32"/>
          <w:sz w:val="22"/>
          <w:szCs w:val="22"/>
          <w:lang w:val="fr-CA"/>
        </w:rPr>
        <w:t>à s’assurer que le matériel des essais est accessible et approprié pour les destinataires;</w:t>
      </w:r>
    </w:p>
    <w:p w14:paraId="4C145E2B" w14:textId="77777777" w:rsidR="0084109A" w:rsidRPr="00432B88" w:rsidRDefault="0084109A" w:rsidP="00D00508">
      <w:pPr>
        <w:pStyle w:val="ListParagraph"/>
        <w:numPr>
          <w:ilvl w:val="1"/>
          <w:numId w:val="3"/>
        </w:numPr>
        <w:rPr>
          <w:rFonts w:asciiTheme="minorHAnsi" w:hAnsiTheme="minorHAnsi" w:cs="Arial"/>
          <w:bCs/>
          <w:kern w:val="32"/>
          <w:sz w:val="22"/>
          <w:szCs w:val="22"/>
          <w:lang w:val="fr-CA"/>
        </w:rPr>
      </w:pPr>
      <w:r>
        <w:rPr>
          <w:rFonts w:asciiTheme="minorHAnsi" w:hAnsiTheme="minorHAnsi" w:cs="Arial"/>
          <w:kern w:val="32"/>
          <w:sz w:val="22"/>
          <w:szCs w:val="22"/>
          <w:lang w:val="fr-CA"/>
        </w:rPr>
        <w:t>donner des commentaires pratiques sur les documents relatifs à la recherche en clinique générale et aux essais cliniques, le matériel éducatif lié aux essais et l’information à l’intention des patients afin d’assurer qu’ils sont adéquats et faciles à comprendre;</w:t>
      </w:r>
    </w:p>
    <w:p w14:paraId="446D7BBA" w14:textId="77777777" w:rsidR="0084109A" w:rsidRPr="00432B88" w:rsidRDefault="0084109A" w:rsidP="00D00508">
      <w:pPr>
        <w:pStyle w:val="ListParagraph"/>
        <w:numPr>
          <w:ilvl w:val="1"/>
          <w:numId w:val="3"/>
        </w:numPr>
        <w:rPr>
          <w:rFonts w:asciiTheme="minorHAnsi" w:hAnsiTheme="minorHAnsi" w:cs="Arial"/>
          <w:bCs/>
          <w:kern w:val="32"/>
          <w:sz w:val="22"/>
          <w:szCs w:val="22"/>
          <w:lang w:val="fr-CA"/>
        </w:rPr>
      </w:pPr>
      <w:r>
        <w:rPr>
          <w:rFonts w:asciiTheme="minorHAnsi" w:hAnsiTheme="minorHAnsi" w:cs="Arial"/>
          <w:kern w:val="32"/>
          <w:sz w:val="22"/>
          <w:szCs w:val="22"/>
          <w:lang w:val="fr-CA"/>
        </w:rPr>
        <w:t xml:space="preserve">participer aux campagnes de sensibilisation et aux activités de marketing locales portant sur les essais cliniques, comme les campagnes </w:t>
      </w:r>
      <w:proofErr w:type="spellStart"/>
      <w:r>
        <w:rPr>
          <w:rFonts w:asciiTheme="minorHAnsi" w:hAnsiTheme="minorHAnsi" w:cs="Arial"/>
          <w:i/>
          <w:iCs/>
          <w:kern w:val="32"/>
          <w:sz w:val="22"/>
          <w:szCs w:val="22"/>
          <w:lang w:val="fr-CA"/>
        </w:rPr>
        <w:t>Ask</w:t>
      </w:r>
      <w:proofErr w:type="spellEnd"/>
      <w:r>
        <w:rPr>
          <w:rFonts w:asciiTheme="minorHAnsi" w:hAnsiTheme="minorHAnsi" w:cs="Arial"/>
          <w:i/>
          <w:iCs/>
          <w:kern w:val="32"/>
          <w:sz w:val="22"/>
          <w:szCs w:val="22"/>
          <w:lang w:val="fr-CA"/>
        </w:rPr>
        <w:t> Me</w:t>
      </w:r>
      <w:r>
        <w:rPr>
          <w:rFonts w:asciiTheme="minorHAnsi" w:hAnsiTheme="minorHAnsi" w:cs="Arial"/>
          <w:kern w:val="32"/>
          <w:sz w:val="22"/>
          <w:szCs w:val="22"/>
          <w:lang w:val="fr-CA"/>
        </w:rPr>
        <w:t xml:space="preserve"> et </w:t>
      </w:r>
      <w:r>
        <w:rPr>
          <w:rFonts w:asciiTheme="minorHAnsi" w:hAnsiTheme="minorHAnsi" w:cs="Arial"/>
          <w:i/>
          <w:iCs/>
          <w:kern w:val="32"/>
          <w:sz w:val="22"/>
          <w:szCs w:val="22"/>
          <w:lang w:val="fr-CA"/>
        </w:rPr>
        <w:t>Ça commence avec moi;</w:t>
      </w:r>
    </w:p>
    <w:p w14:paraId="37305BD2" w14:textId="77777777" w:rsidR="0084109A" w:rsidRPr="00432B88" w:rsidRDefault="0084109A" w:rsidP="00D00508">
      <w:pPr>
        <w:pStyle w:val="ListParagraph"/>
        <w:numPr>
          <w:ilvl w:val="1"/>
          <w:numId w:val="3"/>
        </w:numPr>
        <w:rPr>
          <w:rFonts w:asciiTheme="minorHAnsi" w:hAnsiTheme="minorHAnsi" w:cs="Arial"/>
          <w:bCs/>
          <w:kern w:val="32"/>
          <w:sz w:val="22"/>
          <w:szCs w:val="22"/>
          <w:lang w:val="fr-CA"/>
        </w:rPr>
      </w:pPr>
      <w:r>
        <w:rPr>
          <w:rFonts w:asciiTheme="minorHAnsi" w:hAnsiTheme="minorHAnsi" w:cs="Arial"/>
          <w:kern w:val="32"/>
          <w:sz w:val="22"/>
          <w:szCs w:val="22"/>
          <w:lang w:val="fr-CA"/>
        </w:rPr>
        <w:t>contribuer à la promotion, au marketing et aux communications qui concernent les essais, qu’ils visent une collectivité, l’ensemble du public, les patients ou les familles.</w:t>
      </w:r>
    </w:p>
    <w:p w14:paraId="553F6B8B" w14:textId="77777777" w:rsidR="005F040A" w:rsidRPr="00432B88" w:rsidRDefault="005F040A" w:rsidP="005F040A">
      <w:pPr>
        <w:pStyle w:val="ListParagraph"/>
        <w:rPr>
          <w:rFonts w:asciiTheme="minorHAnsi" w:eastAsia="Times New Roman" w:hAnsiTheme="minorHAnsi" w:cs="Arial"/>
          <w:bCs/>
          <w:kern w:val="32"/>
          <w:sz w:val="22"/>
          <w:szCs w:val="22"/>
          <w:lang w:val="fr-CA"/>
        </w:rPr>
      </w:pPr>
    </w:p>
    <w:p w14:paraId="7D0D8EAE" w14:textId="77777777" w:rsidR="005F040A" w:rsidRPr="0084109A" w:rsidRDefault="0084109A" w:rsidP="005F040A">
      <w:pPr>
        <w:rPr>
          <w:rFonts w:asciiTheme="minorHAnsi" w:hAnsiTheme="minorHAnsi" w:cs="Arial"/>
          <w:b/>
          <w:bCs/>
          <w:kern w:val="32"/>
          <w:szCs w:val="22"/>
        </w:rPr>
      </w:pPr>
      <w:r>
        <w:rPr>
          <w:rFonts w:asciiTheme="minorHAnsi" w:hAnsiTheme="minorHAnsi" w:cs="Arial"/>
          <w:b/>
          <w:bCs/>
          <w:kern w:val="32"/>
          <w:szCs w:val="22"/>
          <w:lang w:val="fr-CA"/>
        </w:rPr>
        <w:t>Compétences et qualités recherchées</w:t>
      </w:r>
    </w:p>
    <w:p w14:paraId="0C27AB97" w14:textId="77777777" w:rsidR="005F040A" w:rsidRPr="005F040A" w:rsidRDefault="005F040A" w:rsidP="005F040A">
      <w:pPr>
        <w:pStyle w:val="ListParagraph"/>
      </w:pPr>
    </w:p>
    <w:p w14:paraId="68EE756D" w14:textId="77777777" w:rsidR="005F040A" w:rsidRPr="00432B88" w:rsidRDefault="00892732" w:rsidP="00D06153">
      <w:pPr>
        <w:pStyle w:val="ListParagraph"/>
        <w:numPr>
          <w:ilvl w:val="0"/>
          <w:numId w:val="3"/>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Expérience en tant que patient ou aidant naturel da</w:t>
      </w:r>
      <w:r w:rsidR="00432B88">
        <w:rPr>
          <w:rFonts w:asciiTheme="minorHAnsi" w:eastAsia="Times New Roman" w:hAnsiTheme="minorHAnsi" w:cs="Arial"/>
          <w:kern w:val="32"/>
          <w:sz w:val="22"/>
          <w:szCs w:val="22"/>
          <w:lang w:val="fr-CA"/>
        </w:rPr>
        <w:t>ns le cadre d’un essai clinique.</w:t>
      </w:r>
    </w:p>
    <w:p w14:paraId="1F1BD1EF" w14:textId="77777777" w:rsidR="005F040A" w:rsidRPr="00432B88" w:rsidRDefault="00892732" w:rsidP="00D06153">
      <w:pPr>
        <w:pStyle w:val="ListParagraph"/>
        <w:numPr>
          <w:ilvl w:val="0"/>
          <w:numId w:val="3"/>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Enthousiasme par rapport à la recherche et volonté d’apprendre le langage de</w:t>
      </w:r>
      <w:r w:rsidR="00432B88">
        <w:rPr>
          <w:rFonts w:asciiTheme="minorHAnsi" w:eastAsia="Times New Roman" w:hAnsiTheme="minorHAnsi" w:cs="Arial"/>
          <w:kern w:val="32"/>
          <w:sz w:val="22"/>
          <w:szCs w:val="22"/>
          <w:lang w:val="fr-CA"/>
        </w:rPr>
        <w:t xml:space="preserve"> la médecine et de la recherche.</w:t>
      </w:r>
    </w:p>
    <w:p w14:paraId="0951708E" w14:textId="77777777" w:rsidR="005F040A" w:rsidRPr="00432B88" w:rsidRDefault="00892732" w:rsidP="00D06153">
      <w:pPr>
        <w:pStyle w:val="ListParagraph"/>
        <w:numPr>
          <w:ilvl w:val="0"/>
          <w:numId w:val="3"/>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Aptitude à lire et à comprendre des renseignements complexes, et à chercher des renseignements supplémentair</w:t>
      </w:r>
      <w:r w:rsidR="00432B88">
        <w:rPr>
          <w:rFonts w:asciiTheme="minorHAnsi" w:eastAsia="Times New Roman" w:hAnsiTheme="minorHAnsi" w:cs="Arial"/>
          <w:kern w:val="32"/>
          <w:sz w:val="22"/>
          <w:szCs w:val="22"/>
          <w:lang w:val="fr-CA"/>
        </w:rPr>
        <w:t>es et des précisions, au besoin.</w:t>
      </w:r>
    </w:p>
    <w:p w14:paraId="1457A9F1" w14:textId="77777777" w:rsidR="005F040A" w:rsidRPr="00432B88" w:rsidRDefault="00892732" w:rsidP="00D06153">
      <w:pPr>
        <w:pStyle w:val="ListParagraph"/>
        <w:numPr>
          <w:ilvl w:val="0"/>
          <w:numId w:val="3"/>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Compétences en communication écrite et orale, capacité d’écoute, respect de l’opinion des autres et aptitude à exprimer des points de vue cla</w:t>
      </w:r>
      <w:r w:rsidR="00432B88">
        <w:rPr>
          <w:rFonts w:asciiTheme="minorHAnsi" w:eastAsia="Times New Roman" w:hAnsiTheme="minorHAnsi" w:cs="Arial"/>
          <w:kern w:val="32"/>
          <w:sz w:val="22"/>
          <w:szCs w:val="22"/>
          <w:lang w:val="fr-CA"/>
        </w:rPr>
        <w:t>irement et de façon appropriée.</w:t>
      </w:r>
    </w:p>
    <w:p w14:paraId="021F386E" w14:textId="77777777" w:rsidR="005F040A" w:rsidRPr="00432B88" w:rsidRDefault="005F040A" w:rsidP="00D06153">
      <w:pPr>
        <w:pStyle w:val="ListParagraph"/>
        <w:numPr>
          <w:ilvl w:val="0"/>
          <w:numId w:val="3"/>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Capacité de participer activement et de façon constructive à des réunions entre de nombreuses personnes, y compris des chercheurs, des cliniciens et d’au</w:t>
      </w:r>
      <w:r w:rsidR="00432B88">
        <w:rPr>
          <w:rFonts w:asciiTheme="minorHAnsi" w:eastAsia="Times New Roman" w:hAnsiTheme="minorHAnsi" w:cs="Arial"/>
          <w:kern w:val="32"/>
          <w:sz w:val="22"/>
          <w:szCs w:val="22"/>
          <w:lang w:val="fr-CA"/>
        </w:rPr>
        <w:t>tres professionnels de la santé.</w:t>
      </w:r>
    </w:p>
    <w:p w14:paraId="02C47815" w14:textId="77777777" w:rsidR="00E74EF8" w:rsidRPr="00432B88" w:rsidRDefault="00892732" w:rsidP="00D06153">
      <w:pPr>
        <w:pStyle w:val="ListParagraph"/>
        <w:numPr>
          <w:ilvl w:val="0"/>
          <w:numId w:val="3"/>
        </w:numPr>
        <w:rPr>
          <w:rFonts w:asciiTheme="minorHAnsi" w:eastAsia="Times New Roman" w:hAnsiTheme="minorHAnsi" w:cs="Arial"/>
          <w:bCs/>
          <w:kern w:val="32"/>
          <w:sz w:val="22"/>
          <w:szCs w:val="22"/>
          <w:lang w:val="fr-CA"/>
        </w:rPr>
      </w:pPr>
      <w:r>
        <w:rPr>
          <w:rFonts w:asciiTheme="minorHAnsi" w:eastAsia="Times New Roman" w:hAnsiTheme="minorHAnsi" w:cs="Arial"/>
          <w:kern w:val="32"/>
          <w:sz w:val="22"/>
          <w:szCs w:val="22"/>
          <w:lang w:val="fr-CA"/>
        </w:rPr>
        <w:t xml:space="preserve">Compétences en technologies de l’information suffisantes pour échanger des courriels, utiliser des logiciels et d’autres ressources en ligne nécessaires aux communications et à l’examen du matériel. </w:t>
      </w:r>
    </w:p>
    <w:p w14:paraId="463F5FE0" w14:textId="77777777" w:rsidR="00E74EF8" w:rsidRPr="00432B88" w:rsidRDefault="00E74EF8" w:rsidP="00E74EF8">
      <w:pPr>
        <w:rPr>
          <w:rFonts w:asciiTheme="minorHAnsi" w:hAnsiTheme="minorHAnsi" w:cs="Arial"/>
          <w:bCs/>
          <w:kern w:val="32"/>
          <w:sz w:val="22"/>
          <w:szCs w:val="22"/>
          <w:lang w:val="fr-CA"/>
        </w:rPr>
      </w:pPr>
    </w:p>
    <w:p w14:paraId="084DDF3A" w14:textId="77777777" w:rsidR="00E74EF8" w:rsidRPr="00432B88" w:rsidRDefault="00892732" w:rsidP="00E74EF8">
      <w:pPr>
        <w:rPr>
          <w:rFonts w:asciiTheme="minorHAnsi" w:hAnsiTheme="minorHAnsi" w:cs="Arial"/>
          <w:b/>
          <w:bCs/>
          <w:kern w:val="32"/>
          <w:szCs w:val="22"/>
          <w:lang w:val="fr-CA"/>
        </w:rPr>
      </w:pPr>
      <w:r>
        <w:rPr>
          <w:rFonts w:asciiTheme="minorHAnsi" w:hAnsiTheme="minorHAnsi" w:cs="Arial"/>
          <w:b/>
          <w:bCs/>
          <w:kern w:val="32"/>
          <w:szCs w:val="22"/>
          <w:lang w:val="fr-CA"/>
        </w:rPr>
        <w:t xml:space="preserve">Horaire </w:t>
      </w:r>
    </w:p>
    <w:p w14:paraId="2E797183" w14:textId="77777777" w:rsidR="008E548F" w:rsidRPr="00432B88" w:rsidRDefault="00432B88" w:rsidP="008E548F">
      <w:pPr>
        <w:ind w:left="720"/>
        <w:rPr>
          <w:rFonts w:asciiTheme="minorHAnsi" w:hAnsiTheme="minorHAnsi" w:cs="Arial"/>
          <w:bCs/>
          <w:kern w:val="32"/>
          <w:sz w:val="22"/>
          <w:szCs w:val="22"/>
          <w:lang w:val="fr-CA"/>
        </w:rPr>
      </w:pPr>
      <w:r>
        <w:rPr>
          <w:rFonts w:asciiTheme="minorHAnsi" w:hAnsiTheme="minorHAnsi" w:cs="Arial"/>
          <w:kern w:val="32"/>
          <w:sz w:val="22"/>
          <w:szCs w:val="22"/>
          <w:lang w:val="fr-CA"/>
        </w:rPr>
        <w:t>Horaire et disponibilités :</w:t>
      </w:r>
    </w:p>
    <w:p w14:paraId="04048656" w14:textId="77777777" w:rsidR="00E74EF8" w:rsidRPr="00432B88" w:rsidRDefault="00E74EF8" w:rsidP="008E548F">
      <w:pPr>
        <w:ind w:left="720"/>
        <w:rPr>
          <w:rFonts w:asciiTheme="minorHAnsi" w:hAnsiTheme="minorHAnsi" w:cs="Arial"/>
          <w:bCs/>
          <w:kern w:val="32"/>
          <w:sz w:val="22"/>
          <w:szCs w:val="22"/>
          <w:lang w:val="fr-CA"/>
        </w:rPr>
      </w:pPr>
      <w:r>
        <w:rPr>
          <w:rFonts w:asciiTheme="minorHAnsi" w:hAnsiTheme="minorHAnsi" w:cs="Arial"/>
          <w:kern w:val="32"/>
          <w:sz w:val="22"/>
          <w:szCs w:val="22"/>
          <w:lang w:val="fr-CA"/>
        </w:rPr>
        <w:t>ETP, heures hebdomadaires et mensuelles prévues, souplesse/exigences relatives à l’horaire – présence aux réunions en personne et aux téléconférences, respect du calendrier de préparation des réunions et d’examen des documents (p. ex. protocole, formulaire de consentement éclairé, matériel de recrutement).</w:t>
      </w:r>
    </w:p>
    <w:p w14:paraId="3CA23941" w14:textId="77777777" w:rsidR="0084109A" w:rsidRPr="00432B88" w:rsidRDefault="0084109A" w:rsidP="00E74EF8">
      <w:pPr>
        <w:rPr>
          <w:rFonts w:asciiTheme="minorHAnsi" w:hAnsiTheme="minorHAnsi" w:cs="Arial"/>
          <w:bCs/>
          <w:kern w:val="32"/>
          <w:sz w:val="22"/>
          <w:szCs w:val="22"/>
          <w:lang w:val="fr-CA"/>
        </w:rPr>
      </w:pPr>
    </w:p>
    <w:p w14:paraId="367B4C4E" w14:textId="77777777" w:rsidR="008E548F" w:rsidRPr="00432B88" w:rsidRDefault="00D00508" w:rsidP="00E74EF8">
      <w:pPr>
        <w:rPr>
          <w:rFonts w:asciiTheme="minorHAnsi" w:hAnsiTheme="minorHAnsi" w:cs="Arial"/>
          <w:b/>
          <w:bCs/>
          <w:kern w:val="32"/>
          <w:szCs w:val="22"/>
          <w:lang w:val="fr-CA"/>
        </w:rPr>
      </w:pPr>
      <w:r>
        <w:rPr>
          <w:rFonts w:asciiTheme="minorHAnsi" w:hAnsiTheme="minorHAnsi" w:cs="Arial"/>
          <w:b/>
          <w:bCs/>
          <w:kern w:val="32"/>
          <w:szCs w:val="22"/>
          <w:lang w:val="fr-CA"/>
        </w:rPr>
        <w:t xml:space="preserve">Soutien fourni </w:t>
      </w:r>
    </w:p>
    <w:p w14:paraId="332B1012" w14:textId="77777777" w:rsidR="008E548F" w:rsidRPr="00432B88" w:rsidRDefault="00892732" w:rsidP="008E548F">
      <w:pPr>
        <w:ind w:left="720"/>
        <w:rPr>
          <w:rFonts w:asciiTheme="minorHAnsi" w:hAnsiTheme="minorHAnsi" w:cs="Arial"/>
          <w:bCs/>
          <w:kern w:val="32"/>
          <w:sz w:val="22"/>
          <w:szCs w:val="22"/>
          <w:lang w:val="fr-CA"/>
        </w:rPr>
      </w:pPr>
      <w:r>
        <w:rPr>
          <w:rFonts w:asciiTheme="minorHAnsi" w:hAnsiTheme="minorHAnsi" w:cs="Arial"/>
          <w:kern w:val="32"/>
          <w:sz w:val="22"/>
          <w:szCs w:val="22"/>
          <w:lang w:val="fr-CA"/>
        </w:rPr>
        <w:t xml:space="preserve">Une personne-ressource au sein de l’unité des essais cliniques est mise à la disposition du RP et constitue son contact principal, à joindre par courriel ou au téléphone, pour obtenir de la formation, des conseils et du soutien sur une base continue. </w:t>
      </w:r>
    </w:p>
    <w:p w14:paraId="1614642C" w14:textId="77777777" w:rsidR="008E548F" w:rsidRPr="00432B88" w:rsidRDefault="008E548F" w:rsidP="00E74EF8">
      <w:pPr>
        <w:rPr>
          <w:rFonts w:asciiTheme="minorHAnsi" w:hAnsiTheme="minorHAnsi" w:cs="Arial"/>
          <w:bCs/>
          <w:kern w:val="32"/>
          <w:sz w:val="22"/>
          <w:szCs w:val="22"/>
          <w:lang w:val="fr-CA"/>
        </w:rPr>
      </w:pPr>
    </w:p>
    <w:p w14:paraId="2753B976" w14:textId="77777777" w:rsidR="008E548F" w:rsidRPr="00432B88" w:rsidRDefault="00892732" w:rsidP="00E74EF8">
      <w:pPr>
        <w:rPr>
          <w:rFonts w:asciiTheme="minorHAnsi" w:hAnsiTheme="minorHAnsi" w:cs="Arial"/>
          <w:bCs/>
          <w:kern w:val="32"/>
          <w:sz w:val="22"/>
          <w:szCs w:val="22"/>
          <w:lang w:val="fr-CA"/>
        </w:rPr>
      </w:pPr>
      <w:r>
        <w:rPr>
          <w:rFonts w:asciiTheme="minorHAnsi" w:hAnsiTheme="minorHAnsi" w:cs="Arial"/>
          <w:b/>
          <w:bCs/>
          <w:kern w:val="32"/>
          <w:szCs w:val="22"/>
          <w:lang w:val="fr-CA"/>
        </w:rPr>
        <w:t>Remboursement des dépenses</w:t>
      </w:r>
    </w:p>
    <w:p w14:paraId="51FEB6AA" w14:textId="77777777" w:rsidR="00073647" w:rsidRPr="00432B88" w:rsidRDefault="008E548F" w:rsidP="008E548F">
      <w:pPr>
        <w:ind w:left="720"/>
        <w:rPr>
          <w:rFonts w:asciiTheme="minorHAnsi" w:hAnsiTheme="minorHAnsi" w:cs="Arial"/>
          <w:bCs/>
          <w:kern w:val="32"/>
          <w:sz w:val="22"/>
          <w:szCs w:val="22"/>
          <w:lang w:val="fr-CA"/>
        </w:rPr>
      </w:pPr>
      <w:r>
        <w:rPr>
          <w:rFonts w:asciiTheme="minorHAnsi" w:hAnsiTheme="minorHAnsi" w:cs="Arial"/>
          <w:kern w:val="32"/>
          <w:sz w:val="22"/>
          <w:szCs w:val="22"/>
          <w:lang w:val="fr-CA"/>
        </w:rPr>
        <w:t>Les dépenses raisonnables engagées pour les déplacements et l’hébergement dans le cadre de réunions et de formations sont remboursées. Elles doivent avoi</w:t>
      </w:r>
      <w:r w:rsidR="00432B88">
        <w:rPr>
          <w:rFonts w:asciiTheme="minorHAnsi" w:hAnsiTheme="minorHAnsi" w:cs="Arial"/>
          <w:kern w:val="32"/>
          <w:sz w:val="22"/>
          <w:szCs w:val="22"/>
          <w:lang w:val="fr-CA"/>
        </w:rPr>
        <w:t xml:space="preserve">r été approuvées au préalable. </w:t>
      </w:r>
      <w:r>
        <w:rPr>
          <w:rFonts w:asciiTheme="minorHAnsi" w:hAnsiTheme="minorHAnsi" w:cs="Arial"/>
          <w:kern w:val="32"/>
          <w:sz w:val="22"/>
          <w:szCs w:val="22"/>
          <w:lang w:val="fr-CA"/>
        </w:rPr>
        <w:t>Les frais de déplacement et d’hébergement sont remboursés conformément à la politique de l’établissement.</w:t>
      </w:r>
    </w:p>
    <w:sectPr w:rsidR="00073647" w:rsidRPr="00432B88" w:rsidSect="002A3761">
      <w:headerReference w:type="default" r:id="rId10"/>
      <w:type w:val="continuous"/>
      <w:pgSz w:w="12240" w:h="15840"/>
      <w:pgMar w:top="448" w:right="1440" w:bottom="1440" w:left="1440" w:header="36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411067" w14:textId="77777777" w:rsidR="00282D4E" w:rsidRDefault="00282D4E" w:rsidP="006451B5">
      <w:r>
        <w:separator/>
      </w:r>
    </w:p>
  </w:endnote>
  <w:endnote w:type="continuationSeparator" w:id="0">
    <w:p w14:paraId="5C216A42" w14:textId="77777777" w:rsidR="00282D4E" w:rsidRDefault="00282D4E" w:rsidP="00645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163F43" w14:textId="77777777" w:rsidR="00282D4E" w:rsidRDefault="00282D4E" w:rsidP="006451B5">
      <w:r>
        <w:separator/>
      </w:r>
    </w:p>
  </w:footnote>
  <w:footnote w:type="continuationSeparator" w:id="0">
    <w:p w14:paraId="29B1EDC9" w14:textId="77777777" w:rsidR="00282D4E" w:rsidRDefault="00282D4E" w:rsidP="00645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D21A5E" w14:textId="77777777" w:rsidR="008B3265" w:rsidRDefault="008B3265">
    <w:pPr>
      <w:pStyle w:val="Header"/>
    </w:pPr>
    <w:r>
      <w:rPr>
        <w:rFonts w:asciiTheme="majorHAnsi" w:eastAsiaTheme="majorEastAsia" w:hAnsiTheme="majorHAnsi" w:cstheme="majorBidi"/>
        <w:color w:val="4F81BD" w:themeColor="accent1"/>
        <w:lang w:val="fr-CA"/>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A40DB5"/>
    <w:multiLevelType w:val="hybridMultilevel"/>
    <w:tmpl w:val="D9D42FE6"/>
    <w:lvl w:ilvl="0" w:tplc="0FAA5370">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727370A"/>
    <w:multiLevelType w:val="hybridMultilevel"/>
    <w:tmpl w:val="4000B8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CC661A4"/>
    <w:multiLevelType w:val="hybridMultilevel"/>
    <w:tmpl w:val="E58E244E"/>
    <w:lvl w:ilvl="0" w:tplc="11D2099A">
      <w:start w:val="1"/>
      <w:numFmt w:val="bullet"/>
      <w:pStyle w:val="kk-bullet1"/>
      <w:lvlText w:val=""/>
      <w:lvlJc w:val="left"/>
      <w:pPr>
        <w:tabs>
          <w:tab w:val="num" w:pos="-900"/>
        </w:tabs>
        <w:ind w:left="-900" w:hanging="360"/>
      </w:pPr>
      <w:rPr>
        <w:rFonts w:ascii="Symbol" w:hAnsi="Symbol" w:hint="default"/>
      </w:rPr>
    </w:lvl>
    <w:lvl w:ilvl="1" w:tplc="62B64D50">
      <w:start w:val="1"/>
      <w:numFmt w:val="bullet"/>
      <w:lvlText w:val=""/>
      <w:lvlJc w:val="left"/>
      <w:pPr>
        <w:tabs>
          <w:tab w:val="num" w:pos="-900"/>
        </w:tabs>
        <w:ind w:left="-900" w:hanging="360"/>
      </w:pPr>
      <w:rPr>
        <w:rFonts w:ascii="Symbol" w:hAnsi="Symbol" w:hint="default"/>
        <w:color w:val="auto"/>
      </w:rPr>
    </w:lvl>
    <w:lvl w:ilvl="2" w:tplc="04090005" w:tentative="1">
      <w:start w:val="1"/>
      <w:numFmt w:val="bullet"/>
      <w:lvlText w:val=""/>
      <w:lvlJc w:val="left"/>
      <w:pPr>
        <w:tabs>
          <w:tab w:val="num" w:pos="540"/>
        </w:tabs>
        <w:ind w:left="540" w:hanging="360"/>
      </w:pPr>
      <w:rPr>
        <w:rFonts w:ascii="Wingdings" w:hAnsi="Wingdings" w:hint="default"/>
      </w:rPr>
    </w:lvl>
    <w:lvl w:ilvl="3" w:tplc="04090001" w:tentative="1">
      <w:start w:val="1"/>
      <w:numFmt w:val="bullet"/>
      <w:lvlText w:val=""/>
      <w:lvlJc w:val="left"/>
      <w:pPr>
        <w:tabs>
          <w:tab w:val="num" w:pos="1260"/>
        </w:tabs>
        <w:ind w:left="1260" w:hanging="360"/>
      </w:pPr>
      <w:rPr>
        <w:rFonts w:ascii="Symbol" w:hAnsi="Symbol" w:hint="default"/>
      </w:rPr>
    </w:lvl>
    <w:lvl w:ilvl="4" w:tplc="04090003" w:tentative="1">
      <w:start w:val="1"/>
      <w:numFmt w:val="bullet"/>
      <w:lvlText w:val="o"/>
      <w:lvlJc w:val="left"/>
      <w:pPr>
        <w:tabs>
          <w:tab w:val="num" w:pos="1980"/>
        </w:tabs>
        <w:ind w:left="1980" w:hanging="360"/>
      </w:pPr>
      <w:rPr>
        <w:rFonts w:ascii="Courier New" w:hAnsi="Courier New" w:hint="default"/>
      </w:rPr>
    </w:lvl>
    <w:lvl w:ilvl="5" w:tplc="04090005" w:tentative="1">
      <w:start w:val="1"/>
      <w:numFmt w:val="bullet"/>
      <w:lvlText w:val=""/>
      <w:lvlJc w:val="left"/>
      <w:pPr>
        <w:tabs>
          <w:tab w:val="num" w:pos="2700"/>
        </w:tabs>
        <w:ind w:left="2700" w:hanging="360"/>
      </w:pPr>
      <w:rPr>
        <w:rFonts w:ascii="Wingdings" w:hAnsi="Wingdings" w:hint="default"/>
      </w:rPr>
    </w:lvl>
    <w:lvl w:ilvl="6" w:tplc="04090001" w:tentative="1">
      <w:start w:val="1"/>
      <w:numFmt w:val="bullet"/>
      <w:lvlText w:val=""/>
      <w:lvlJc w:val="left"/>
      <w:pPr>
        <w:tabs>
          <w:tab w:val="num" w:pos="3420"/>
        </w:tabs>
        <w:ind w:left="3420" w:hanging="360"/>
      </w:pPr>
      <w:rPr>
        <w:rFonts w:ascii="Symbol" w:hAnsi="Symbol" w:hint="default"/>
      </w:rPr>
    </w:lvl>
    <w:lvl w:ilvl="7" w:tplc="04090003" w:tentative="1">
      <w:start w:val="1"/>
      <w:numFmt w:val="bullet"/>
      <w:lvlText w:val="o"/>
      <w:lvlJc w:val="left"/>
      <w:pPr>
        <w:tabs>
          <w:tab w:val="num" w:pos="4140"/>
        </w:tabs>
        <w:ind w:left="4140" w:hanging="360"/>
      </w:pPr>
      <w:rPr>
        <w:rFonts w:ascii="Courier New" w:hAnsi="Courier New" w:hint="default"/>
      </w:rPr>
    </w:lvl>
    <w:lvl w:ilvl="8" w:tplc="04090005" w:tentative="1">
      <w:start w:val="1"/>
      <w:numFmt w:val="bullet"/>
      <w:lvlText w:val=""/>
      <w:lvlJc w:val="left"/>
      <w:pPr>
        <w:tabs>
          <w:tab w:val="num" w:pos="4860"/>
        </w:tabs>
        <w:ind w:left="4860" w:hanging="360"/>
      </w:pPr>
      <w:rPr>
        <w:rFonts w:ascii="Wingdings" w:hAnsi="Wingdings" w:hint="default"/>
      </w:rPr>
    </w:lvl>
  </w:abstractNum>
  <w:abstractNum w:abstractNumId="3" w15:restartNumberingAfterBreak="0">
    <w:nsid w:val="33FB68B9"/>
    <w:multiLevelType w:val="multilevel"/>
    <w:tmpl w:val="6A0EF36A"/>
    <w:name w:val="zzmpParaNum2||Para Num 2|2|1|0|1|0|0||1|0|0||1|0|0||1|0|0||1|0|0||1|0|0||1|0|0||1|0|0||1|0|0||"/>
    <w:lvl w:ilvl="0">
      <w:start w:val="1"/>
      <w:numFmt w:val="decimal"/>
      <w:lvlRestart w:val="0"/>
      <w:pStyle w:val="ParaNum2L1"/>
      <w:lvlText w:val="%1."/>
      <w:lvlJc w:val="left"/>
      <w:pPr>
        <w:tabs>
          <w:tab w:val="num" w:pos="720"/>
        </w:tabs>
        <w:ind w:left="720" w:hanging="720"/>
      </w:pPr>
      <w:rPr>
        <w:rFonts w:ascii="Times New Roman" w:hAnsi="Times New Roman"/>
        <w:b w:val="0"/>
        <w:i w:val="0"/>
        <w:caps w:val="0"/>
        <w:color w:val="auto"/>
        <w:sz w:val="24"/>
        <w:u w:val="none"/>
      </w:rPr>
    </w:lvl>
    <w:lvl w:ilvl="1">
      <w:start w:val="1"/>
      <w:numFmt w:val="lowerLetter"/>
      <w:pStyle w:val="ParaNum2L2"/>
      <w:lvlText w:val="(%2)"/>
      <w:lvlJc w:val="left"/>
      <w:pPr>
        <w:tabs>
          <w:tab w:val="num" w:pos="1440"/>
        </w:tabs>
        <w:ind w:left="1440" w:hanging="720"/>
      </w:pPr>
      <w:rPr>
        <w:rFonts w:ascii="Times New Roman" w:hAnsi="Times New Roman"/>
        <w:b w:val="0"/>
        <w:i w:val="0"/>
        <w:caps w:val="0"/>
        <w:color w:val="auto"/>
        <w:sz w:val="24"/>
        <w:u w:val="none"/>
      </w:rPr>
    </w:lvl>
    <w:lvl w:ilvl="2">
      <w:start w:val="1"/>
      <w:numFmt w:val="lowerRoman"/>
      <w:pStyle w:val="ParaNum2L3"/>
      <w:lvlText w:val="(%3)"/>
      <w:lvlJc w:val="left"/>
      <w:pPr>
        <w:tabs>
          <w:tab w:val="num" w:pos="2160"/>
        </w:tabs>
        <w:ind w:left="2160" w:hanging="720"/>
      </w:pPr>
      <w:rPr>
        <w:rFonts w:ascii="Times New Roman" w:hAnsi="Times New Roman"/>
        <w:b w:val="0"/>
        <w:i w:val="0"/>
        <w:caps w:val="0"/>
        <w:color w:val="auto"/>
        <w:sz w:val="24"/>
        <w:u w:val="none"/>
      </w:rPr>
    </w:lvl>
    <w:lvl w:ilvl="3">
      <w:start w:val="1"/>
      <w:numFmt w:val="upperLetter"/>
      <w:pStyle w:val="ParaNum2L4"/>
      <w:lvlText w:val="(%4)"/>
      <w:lvlJc w:val="left"/>
      <w:pPr>
        <w:tabs>
          <w:tab w:val="num" w:pos="2880"/>
        </w:tabs>
        <w:ind w:left="2880" w:hanging="720"/>
      </w:pPr>
      <w:rPr>
        <w:rFonts w:ascii="Times New Roman" w:hAnsi="Times New Roman"/>
        <w:b w:val="0"/>
        <w:i w:val="0"/>
        <w:caps w:val="0"/>
        <w:color w:val="auto"/>
        <w:sz w:val="24"/>
        <w:u w:val="none"/>
      </w:rPr>
    </w:lvl>
    <w:lvl w:ilvl="4">
      <w:start w:val="1"/>
      <w:numFmt w:val="upperRoman"/>
      <w:pStyle w:val="ParaNum2L5"/>
      <w:lvlText w:val="(%5)"/>
      <w:lvlJc w:val="left"/>
      <w:pPr>
        <w:tabs>
          <w:tab w:val="num" w:pos="3600"/>
        </w:tabs>
        <w:ind w:left="3600" w:hanging="720"/>
      </w:pPr>
      <w:rPr>
        <w:rFonts w:ascii="Times New Roman" w:hAnsi="Times New Roman"/>
        <w:b w:val="0"/>
        <w:i w:val="0"/>
        <w:caps w:val="0"/>
        <w:color w:val="auto"/>
        <w:sz w:val="24"/>
        <w:u w:val="none"/>
      </w:rPr>
    </w:lvl>
    <w:lvl w:ilvl="5">
      <w:start w:val="1"/>
      <w:numFmt w:val="decimal"/>
      <w:pStyle w:val="ParaNum2L6"/>
      <w:lvlText w:val="(%6)"/>
      <w:lvlJc w:val="left"/>
      <w:pPr>
        <w:tabs>
          <w:tab w:val="num" w:pos="4320"/>
        </w:tabs>
        <w:ind w:left="4320" w:hanging="720"/>
      </w:pPr>
      <w:rPr>
        <w:rFonts w:ascii="Times New Roman" w:hAnsi="Times New Roman"/>
        <w:b w:val="0"/>
        <w:i w:val="0"/>
        <w:caps w:val="0"/>
        <w:color w:val="auto"/>
        <w:sz w:val="24"/>
        <w:u w:val="none"/>
      </w:rPr>
    </w:lvl>
    <w:lvl w:ilvl="6">
      <w:start w:val="1"/>
      <w:numFmt w:val="lowerLetter"/>
      <w:pStyle w:val="ParaNum2L7"/>
      <w:lvlText w:val="%7."/>
      <w:lvlJc w:val="left"/>
      <w:pPr>
        <w:tabs>
          <w:tab w:val="num" w:pos="5040"/>
        </w:tabs>
        <w:ind w:left="5040" w:hanging="720"/>
      </w:pPr>
      <w:rPr>
        <w:rFonts w:ascii="Times New Roman" w:hAnsi="Times New Roman"/>
        <w:b w:val="0"/>
        <w:i w:val="0"/>
        <w:caps w:val="0"/>
        <w:color w:val="auto"/>
        <w:sz w:val="24"/>
        <w:u w:val="none"/>
      </w:rPr>
    </w:lvl>
    <w:lvl w:ilvl="7">
      <w:start w:val="1"/>
      <w:numFmt w:val="lowerRoman"/>
      <w:pStyle w:val="ParaNum2L8"/>
      <w:lvlText w:val="%8."/>
      <w:lvlJc w:val="left"/>
      <w:pPr>
        <w:tabs>
          <w:tab w:val="num" w:pos="5760"/>
        </w:tabs>
        <w:ind w:left="5760" w:hanging="720"/>
      </w:pPr>
      <w:rPr>
        <w:rFonts w:ascii="Times New Roman" w:hAnsi="Times New Roman"/>
        <w:b w:val="0"/>
        <w:i w:val="0"/>
        <w:caps w:val="0"/>
        <w:color w:val="auto"/>
        <w:sz w:val="24"/>
        <w:u w:val="none"/>
      </w:rPr>
    </w:lvl>
    <w:lvl w:ilvl="8">
      <w:start w:val="1"/>
      <w:numFmt w:val="upperLetter"/>
      <w:pStyle w:val="ParaNum2L9"/>
      <w:lvlText w:val="%9."/>
      <w:lvlJc w:val="left"/>
      <w:pPr>
        <w:tabs>
          <w:tab w:val="num" w:pos="6480"/>
        </w:tabs>
        <w:ind w:left="6480" w:hanging="720"/>
      </w:pPr>
      <w:rPr>
        <w:rFonts w:ascii="Times New Roman" w:hAnsi="Times New Roman"/>
        <w:b w:val="0"/>
        <w:i w:val="0"/>
        <w:caps w:val="0"/>
        <w:color w:val="auto"/>
        <w:sz w:val="24"/>
        <w:u w:val="none"/>
      </w:rPr>
    </w:lvl>
  </w:abstractNum>
  <w:num w:numId="1">
    <w:abstractNumId w:val="3"/>
  </w:num>
  <w:num w:numId="2">
    <w:abstractNumId w:val="2"/>
  </w:num>
  <w:num w:numId="3">
    <w:abstractNumId w:val="1"/>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E93"/>
    <w:rsid w:val="00000B02"/>
    <w:rsid w:val="000036AE"/>
    <w:rsid w:val="000060E3"/>
    <w:rsid w:val="0001072D"/>
    <w:rsid w:val="00010F86"/>
    <w:rsid w:val="00012ABC"/>
    <w:rsid w:val="00013852"/>
    <w:rsid w:val="00015AA1"/>
    <w:rsid w:val="00015E28"/>
    <w:rsid w:val="00020CD9"/>
    <w:rsid w:val="00022F24"/>
    <w:rsid w:val="00023A68"/>
    <w:rsid w:val="00023C75"/>
    <w:rsid w:val="00023FAF"/>
    <w:rsid w:val="00025119"/>
    <w:rsid w:val="0002710A"/>
    <w:rsid w:val="00027476"/>
    <w:rsid w:val="000274A0"/>
    <w:rsid w:val="00030AE2"/>
    <w:rsid w:val="00034BDF"/>
    <w:rsid w:val="00036480"/>
    <w:rsid w:val="00040AAC"/>
    <w:rsid w:val="00040AB4"/>
    <w:rsid w:val="00041067"/>
    <w:rsid w:val="00041F40"/>
    <w:rsid w:val="00044A8C"/>
    <w:rsid w:val="00044F92"/>
    <w:rsid w:val="00045AFF"/>
    <w:rsid w:val="00053236"/>
    <w:rsid w:val="00055D98"/>
    <w:rsid w:val="0005749D"/>
    <w:rsid w:val="00057E26"/>
    <w:rsid w:val="00060C6B"/>
    <w:rsid w:val="00066E4E"/>
    <w:rsid w:val="0006725A"/>
    <w:rsid w:val="000717F5"/>
    <w:rsid w:val="00071B70"/>
    <w:rsid w:val="00073647"/>
    <w:rsid w:val="000775FF"/>
    <w:rsid w:val="000777F6"/>
    <w:rsid w:val="00081915"/>
    <w:rsid w:val="000821CC"/>
    <w:rsid w:val="00082236"/>
    <w:rsid w:val="0008252E"/>
    <w:rsid w:val="00083DE0"/>
    <w:rsid w:val="0008470B"/>
    <w:rsid w:val="000906A2"/>
    <w:rsid w:val="00093510"/>
    <w:rsid w:val="00096123"/>
    <w:rsid w:val="000A0A11"/>
    <w:rsid w:val="000A0BF3"/>
    <w:rsid w:val="000A624D"/>
    <w:rsid w:val="000A71E3"/>
    <w:rsid w:val="000A7CF5"/>
    <w:rsid w:val="000B0426"/>
    <w:rsid w:val="000B0D21"/>
    <w:rsid w:val="000B5DC5"/>
    <w:rsid w:val="000C1FB9"/>
    <w:rsid w:val="000C21FA"/>
    <w:rsid w:val="000C2BA8"/>
    <w:rsid w:val="000C3A95"/>
    <w:rsid w:val="000C3B2F"/>
    <w:rsid w:val="000C49E1"/>
    <w:rsid w:val="000C4B4A"/>
    <w:rsid w:val="000C4D13"/>
    <w:rsid w:val="000C4F33"/>
    <w:rsid w:val="000D2A94"/>
    <w:rsid w:val="000E1018"/>
    <w:rsid w:val="000E1BCD"/>
    <w:rsid w:val="000E2225"/>
    <w:rsid w:val="000E2361"/>
    <w:rsid w:val="000E3E7F"/>
    <w:rsid w:val="000E54C0"/>
    <w:rsid w:val="000E5AB8"/>
    <w:rsid w:val="000E5FF4"/>
    <w:rsid w:val="000E7B3D"/>
    <w:rsid w:val="000F4ACE"/>
    <w:rsid w:val="000F537E"/>
    <w:rsid w:val="000F54E0"/>
    <w:rsid w:val="000F58C2"/>
    <w:rsid w:val="000F6F3C"/>
    <w:rsid w:val="000F7548"/>
    <w:rsid w:val="00100D52"/>
    <w:rsid w:val="001015EB"/>
    <w:rsid w:val="00102B59"/>
    <w:rsid w:val="0010345A"/>
    <w:rsid w:val="00104BAA"/>
    <w:rsid w:val="00106A42"/>
    <w:rsid w:val="001074F4"/>
    <w:rsid w:val="00110F04"/>
    <w:rsid w:val="001132BB"/>
    <w:rsid w:val="00114D95"/>
    <w:rsid w:val="00116A38"/>
    <w:rsid w:val="0012121A"/>
    <w:rsid w:val="001224C7"/>
    <w:rsid w:val="00123A64"/>
    <w:rsid w:val="001248CB"/>
    <w:rsid w:val="00125058"/>
    <w:rsid w:val="00127448"/>
    <w:rsid w:val="00131AC0"/>
    <w:rsid w:val="00131B0C"/>
    <w:rsid w:val="00134BF0"/>
    <w:rsid w:val="00135570"/>
    <w:rsid w:val="00136172"/>
    <w:rsid w:val="00140EE8"/>
    <w:rsid w:val="00143A02"/>
    <w:rsid w:val="00144EA8"/>
    <w:rsid w:val="00145514"/>
    <w:rsid w:val="00147526"/>
    <w:rsid w:val="00150B40"/>
    <w:rsid w:val="00155A96"/>
    <w:rsid w:val="00161491"/>
    <w:rsid w:val="00161E05"/>
    <w:rsid w:val="001621C0"/>
    <w:rsid w:val="00163B5F"/>
    <w:rsid w:val="0016561A"/>
    <w:rsid w:val="00166F53"/>
    <w:rsid w:val="00167B38"/>
    <w:rsid w:val="00171B32"/>
    <w:rsid w:val="00172950"/>
    <w:rsid w:val="001771E5"/>
    <w:rsid w:val="00177E46"/>
    <w:rsid w:val="00181CEB"/>
    <w:rsid w:val="00184418"/>
    <w:rsid w:val="0018541F"/>
    <w:rsid w:val="00185683"/>
    <w:rsid w:val="00187453"/>
    <w:rsid w:val="00187E02"/>
    <w:rsid w:val="00190497"/>
    <w:rsid w:val="0019188B"/>
    <w:rsid w:val="0019472F"/>
    <w:rsid w:val="001A1F4F"/>
    <w:rsid w:val="001A368F"/>
    <w:rsid w:val="001A40CC"/>
    <w:rsid w:val="001B0B54"/>
    <w:rsid w:val="001B15FA"/>
    <w:rsid w:val="001B3099"/>
    <w:rsid w:val="001B5F5D"/>
    <w:rsid w:val="001C41C6"/>
    <w:rsid w:val="001C74EB"/>
    <w:rsid w:val="001D3C15"/>
    <w:rsid w:val="001D6B10"/>
    <w:rsid w:val="001D79C8"/>
    <w:rsid w:val="001E0943"/>
    <w:rsid w:val="001E0DD6"/>
    <w:rsid w:val="001E11A3"/>
    <w:rsid w:val="001E2105"/>
    <w:rsid w:val="001E2979"/>
    <w:rsid w:val="001F03C9"/>
    <w:rsid w:val="001F6FE7"/>
    <w:rsid w:val="00202C5B"/>
    <w:rsid w:val="002032DD"/>
    <w:rsid w:val="0020392E"/>
    <w:rsid w:val="00204D58"/>
    <w:rsid w:val="00210CAF"/>
    <w:rsid w:val="00211EF1"/>
    <w:rsid w:val="00213991"/>
    <w:rsid w:val="0021440E"/>
    <w:rsid w:val="0021442B"/>
    <w:rsid w:val="00220587"/>
    <w:rsid w:val="002208B5"/>
    <w:rsid w:val="002210FE"/>
    <w:rsid w:val="00221D85"/>
    <w:rsid w:val="002223BA"/>
    <w:rsid w:val="002245FB"/>
    <w:rsid w:val="00224BF7"/>
    <w:rsid w:val="00225373"/>
    <w:rsid w:val="00225B1E"/>
    <w:rsid w:val="002260B7"/>
    <w:rsid w:val="002268CC"/>
    <w:rsid w:val="0023314F"/>
    <w:rsid w:val="0023429B"/>
    <w:rsid w:val="002352AB"/>
    <w:rsid w:val="00235790"/>
    <w:rsid w:val="0023606B"/>
    <w:rsid w:val="002403F3"/>
    <w:rsid w:val="00240B9B"/>
    <w:rsid w:val="002421F6"/>
    <w:rsid w:val="00244623"/>
    <w:rsid w:val="00244A8B"/>
    <w:rsid w:val="00252168"/>
    <w:rsid w:val="00262451"/>
    <w:rsid w:val="0026271B"/>
    <w:rsid w:val="00263595"/>
    <w:rsid w:val="002665A7"/>
    <w:rsid w:val="00267436"/>
    <w:rsid w:val="00271F9D"/>
    <w:rsid w:val="00273D3B"/>
    <w:rsid w:val="0027459E"/>
    <w:rsid w:val="00274673"/>
    <w:rsid w:val="00274AE0"/>
    <w:rsid w:val="00274D21"/>
    <w:rsid w:val="00282D4E"/>
    <w:rsid w:val="00282FDE"/>
    <w:rsid w:val="00284C48"/>
    <w:rsid w:val="00286EB7"/>
    <w:rsid w:val="002908E6"/>
    <w:rsid w:val="00290C88"/>
    <w:rsid w:val="00293508"/>
    <w:rsid w:val="002A01AC"/>
    <w:rsid w:val="002A0BAA"/>
    <w:rsid w:val="002A1A11"/>
    <w:rsid w:val="002A3761"/>
    <w:rsid w:val="002A44CC"/>
    <w:rsid w:val="002A7160"/>
    <w:rsid w:val="002B2208"/>
    <w:rsid w:val="002B3796"/>
    <w:rsid w:val="002B45EC"/>
    <w:rsid w:val="002B7B1A"/>
    <w:rsid w:val="002C05F4"/>
    <w:rsid w:val="002C4187"/>
    <w:rsid w:val="002C49F6"/>
    <w:rsid w:val="002C6D30"/>
    <w:rsid w:val="002C6E4F"/>
    <w:rsid w:val="002C7D64"/>
    <w:rsid w:val="002D243E"/>
    <w:rsid w:val="002D342A"/>
    <w:rsid w:val="002D35D0"/>
    <w:rsid w:val="002D3679"/>
    <w:rsid w:val="002D3FDD"/>
    <w:rsid w:val="002D43AA"/>
    <w:rsid w:val="002D65A5"/>
    <w:rsid w:val="002E0875"/>
    <w:rsid w:val="002E1DD9"/>
    <w:rsid w:val="002E43FC"/>
    <w:rsid w:val="002E58D3"/>
    <w:rsid w:val="002F0BBE"/>
    <w:rsid w:val="002F2006"/>
    <w:rsid w:val="002F45F4"/>
    <w:rsid w:val="002F551B"/>
    <w:rsid w:val="002F6B12"/>
    <w:rsid w:val="002F70EB"/>
    <w:rsid w:val="002F78D7"/>
    <w:rsid w:val="0030159D"/>
    <w:rsid w:val="003018A8"/>
    <w:rsid w:val="00305479"/>
    <w:rsid w:val="003064FF"/>
    <w:rsid w:val="00306F0C"/>
    <w:rsid w:val="00315872"/>
    <w:rsid w:val="003158C5"/>
    <w:rsid w:val="00315F11"/>
    <w:rsid w:val="00316C65"/>
    <w:rsid w:val="00323BC1"/>
    <w:rsid w:val="00323C61"/>
    <w:rsid w:val="00326AF7"/>
    <w:rsid w:val="0033181F"/>
    <w:rsid w:val="0033240C"/>
    <w:rsid w:val="00333ADD"/>
    <w:rsid w:val="003349B3"/>
    <w:rsid w:val="003349F7"/>
    <w:rsid w:val="003360AB"/>
    <w:rsid w:val="003371C3"/>
    <w:rsid w:val="00344DD9"/>
    <w:rsid w:val="0034531F"/>
    <w:rsid w:val="003457CA"/>
    <w:rsid w:val="00346FFC"/>
    <w:rsid w:val="00350D0F"/>
    <w:rsid w:val="003517C9"/>
    <w:rsid w:val="00352A91"/>
    <w:rsid w:val="0035598E"/>
    <w:rsid w:val="00361EE4"/>
    <w:rsid w:val="00371943"/>
    <w:rsid w:val="00371F44"/>
    <w:rsid w:val="003720FF"/>
    <w:rsid w:val="00373E95"/>
    <w:rsid w:val="00375E36"/>
    <w:rsid w:val="0037604B"/>
    <w:rsid w:val="00376713"/>
    <w:rsid w:val="00381163"/>
    <w:rsid w:val="0038155D"/>
    <w:rsid w:val="00382027"/>
    <w:rsid w:val="00383058"/>
    <w:rsid w:val="00385569"/>
    <w:rsid w:val="00387016"/>
    <w:rsid w:val="00396036"/>
    <w:rsid w:val="003960BA"/>
    <w:rsid w:val="00396115"/>
    <w:rsid w:val="003967F7"/>
    <w:rsid w:val="003A032C"/>
    <w:rsid w:val="003A04EF"/>
    <w:rsid w:val="003A065E"/>
    <w:rsid w:val="003B151E"/>
    <w:rsid w:val="003B199C"/>
    <w:rsid w:val="003B3345"/>
    <w:rsid w:val="003B34A2"/>
    <w:rsid w:val="003B383F"/>
    <w:rsid w:val="003B4860"/>
    <w:rsid w:val="003B5414"/>
    <w:rsid w:val="003B7038"/>
    <w:rsid w:val="003B7321"/>
    <w:rsid w:val="003C243B"/>
    <w:rsid w:val="003C3027"/>
    <w:rsid w:val="003C32C6"/>
    <w:rsid w:val="003D0771"/>
    <w:rsid w:val="003D0852"/>
    <w:rsid w:val="003D2B07"/>
    <w:rsid w:val="003D648C"/>
    <w:rsid w:val="003D7D9D"/>
    <w:rsid w:val="003E276E"/>
    <w:rsid w:val="003E3C64"/>
    <w:rsid w:val="003E5021"/>
    <w:rsid w:val="003E7639"/>
    <w:rsid w:val="003F51F1"/>
    <w:rsid w:val="003F5691"/>
    <w:rsid w:val="003F6609"/>
    <w:rsid w:val="00401C7A"/>
    <w:rsid w:val="004036EA"/>
    <w:rsid w:val="00403956"/>
    <w:rsid w:val="004053C3"/>
    <w:rsid w:val="0040590B"/>
    <w:rsid w:val="00407114"/>
    <w:rsid w:val="0040791E"/>
    <w:rsid w:val="0041056D"/>
    <w:rsid w:val="00413841"/>
    <w:rsid w:val="00414AFF"/>
    <w:rsid w:val="00415073"/>
    <w:rsid w:val="00415C02"/>
    <w:rsid w:val="00416EC2"/>
    <w:rsid w:val="004173FD"/>
    <w:rsid w:val="00422687"/>
    <w:rsid w:val="0042285A"/>
    <w:rsid w:val="00424D9F"/>
    <w:rsid w:val="004262D1"/>
    <w:rsid w:val="004271AF"/>
    <w:rsid w:val="00427BB5"/>
    <w:rsid w:val="00430269"/>
    <w:rsid w:val="00431BD0"/>
    <w:rsid w:val="00432B88"/>
    <w:rsid w:val="00433F46"/>
    <w:rsid w:val="004345C1"/>
    <w:rsid w:val="00434706"/>
    <w:rsid w:val="00455079"/>
    <w:rsid w:val="0045562C"/>
    <w:rsid w:val="0045713C"/>
    <w:rsid w:val="0045737A"/>
    <w:rsid w:val="004613BF"/>
    <w:rsid w:val="00463138"/>
    <w:rsid w:val="0046412B"/>
    <w:rsid w:val="00465678"/>
    <w:rsid w:val="00470CD0"/>
    <w:rsid w:val="004736C6"/>
    <w:rsid w:val="00473A35"/>
    <w:rsid w:val="004800B3"/>
    <w:rsid w:val="00480821"/>
    <w:rsid w:val="0048200A"/>
    <w:rsid w:val="0048590B"/>
    <w:rsid w:val="00485E93"/>
    <w:rsid w:val="00486330"/>
    <w:rsid w:val="00491267"/>
    <w:rsid w:val="00491DA6"/>
    <w:rsid w:val="00492D8B"/>
    <w:rsid w:val="00492EDC"/>
    <w:rsid w:val="004945A4"/>
    <w:rsid w:val="00495F31"/>
    <w:rsid w:val="004A2BA8"/>
    <w:rsid w:val="004A4124"/>
    <w:rsid w:val="004A548E"/>
    <w:rsid w:val="004A7C84"/>
    <w:rsid w:val="004B0933"/>
    <w:rsid w:val="004B36DB"/>
    <w:rsid w:val="004C170D"/>
    <w:rsid w:val="004C18A5"/>
    <w:rsid w:val="004C2B27"/>
    <w:rsid w:val="004C66CA"/>
    <w:rsid w:val="004D395B"/>
    <w:rsid w:val="004E04E1"/>
    <w:rsid w:val="004E0522"/>
    <w:rsid w:val="004E31BD"/>
    <w:rsid w:val="004E772F"/>
    <w:rsid w:val="004F6447"/>
    <w:rsid w:val="004F7AB7"/>
    <w:rsid w:val="005006B1"/>
    <w:rsid w:val="005022A2"/>
    <w:rsid w:val="00502E99"/>
    <w:rsid w:val="00503EDD"/>
    <w:rsid w:val="00503FE7"/>
    <w:rsid w:val="00505702"/>
    <w:rsid w:val="005057B2"/>
    <w:rsid w:val="005068C8"/>
    <w:rsid w:val="00510B65"/>
    <w:rsid w:val="005157FB"/>
    <w:rsid w:val="00521547"/>
    <w:rsid w:val="00521C6C"/>
    <w:rsid w:val="00525A98"/>
    <w:rsid w:val="00527CCA"/>
    <w:rsid w:val="0053436F"/>
    <w:rsid w:val="0053752D"/>
    <w:rsid w:val="00540C9A"/>
    <w:rsid w:val="00542456"/>
    <w:rsid w:val="005453C4"/>
    <w:rsid w:val="005471E1"/>
    <w:rsid w:val="005500CF"/>
    <w:rsid w:val="00550C5B"/>
    <w:rsid w:val="0055168C"/>
    <w:rsid w:val="005522D5"/>
    <w:rsid w:val="0055362E"/>
    <w:rsid w:val="0055365F"/>
    <w:rsid w:val="00554510"/>
    <w:rsid w:val="00555629"/>
    <w:rsid w:val="00560815"/>
    <w:rsid w:val="00561321"/>
    <w:rsid w:val="005616A8"/>
    <w:rsid w:val="005646B1"/>
    <w:rsid w:val="00564D24"/>
    <w:rsid w:val="00565227"/>
    <w:rsid w:val="00565325"/>
    <w:rsid w:val="0057047C"/>
    <w:rsid w:val="00570820"/>
    <w:rsid w:val="005721DE"/>
    <w:rsid w:val="00572C41"/>
    <w:rsid w:val="00580633"/>
    <w:rsid w:val="00581967"/>
    <w:rsid w:val="00582556"/>
    <w:rsid w:val="00582764"/>
    <w:rsid w:val="00584A97"/>
    <w:rsid w:val="005862DA"/>
    <w:rsid w:val="005874F4"/>
    <w:rsid w:val="005875DD"/>
    <w:rsid w:val="00591D9A"/>
    <w:rsid w:val="0059268C"/>
    <w:rsid w:val="00593625"/>
    <w:rsid w:val="00595F45"/>
    <w:rsid w:val="00596DD8"/>
    <w:rsid w:val="00596DFB"/>
    <w:rsid w:val="005978F9"/>
    <w:rsid w:val="005A05E5"/>
    <w:rsid w:val="005A0DD9"/>
    <w:rsid w:val="005A2AD0"/>
    <w:rsid w:val="005A32F3"/>
    <w:rsid w:val="005A4253"/>
    <w:rsid w:val="005A5044"/>
    <w:rsid w:val="005A6127"/>
    <w:rsid w:val="005B201C"/>
    <w:rsid w:val="005B3FD7"/>
    <w:rsid w:val="005B402C"/>
    <w:rsid w:val="005B48EA"/>
    <w:rsid w:val="005B4CAE"/>
    <w:rsid w:val="005B6B8F"/>
    <w:rsid w:val="005C11E1"/>
    <w:rsid w:val="005C2E8C"/>
    <w:rsid w:val="005C542F"/>
    <w:rsid w:val="005C6560"/>
    <w:rsid w:val="005D31F5"/>
    <w:rsid w:val="005D356B"/>
    <w:rsid w:val="005D3D1D"/>
    <w:rsid w:val="005D4A92"/>
    <w:rsid w:val="005D4ADF"/>
    <w:rsid w:val="005E2983"/>
    <w:rsid w:val="005E40B2"/>
    <w:rsid w:val="005E4907"/>
    <w:rsid w:val="005E7113"/>
    <w:rsid w:val="005F040A"/>
    <w:rsid w:val="005F1620"/>
    <w:rsid w:val="005F31F7"/>
    <w:rsid w:val="005F36D8"/>
    <w:rsid w:val="005F3F98"/>
    <w:rsid w:val="005F4479"/>
    <w:rsid w:val="005F7D9E"/>
    <w:rsid w:val="00600034"/>
    <w:rsid w:val="00600881"/>
    <w:rsid w:val="00602F13"/>
    <w:rsid w:val="006042D5"/>
    <w:rsid w:val="006048C1"/>
    <w:rsid w:val="00606A96"/>
    <w:rsid w:val="00607347"/>
    <w:rsid w:val="00610E80"/>
    <w:rsid w:val="00612F69"/>
    <w:rsid w:val="00620AC0"/>
    <w:rsid w:val="006234FB"/>
    <w:rsid w:val="00624939"/>
    <w:rsid w:val="0062620D"/>
    <w:rsid w:val="0062676D"/>
    <w:rsid w:val="0062678B"/>
    <w:rsid w:val="00626F6D"/>
    <w:rsid w:val="006270B2"/>
    <w:rsid w:val="00627462"/>
    <w:rsid w:val="006274C0"/>
    <w:rsid w:val="00630D5E"/>
    <w:rsid w:val="00632404"/>
    <w:rsid w:val="0063240A"/>
    <w:rsid w:val="006332D4"/>
    <w:rsid w:val="00637404"/>
    <w:rsid w:val="006379E8"/>
    <w:rsid w:val="00641F80"/>
    <w:rsid w:val="00642D14"/>
    <w:rsid w:val="006451B5"/>
    <w:rsid w:val="00650FE0"/>
    <w:rsid w:val="00656148"/>
    <w:rsid w:val="006568DE"/>
    <w:rsid w:val="00657660"/>
    <w:rsid w:val="00661DDD"/>
    <w:rsid w:val="00663528"/>
    <w:rsid w:val="006637EA"/>
    <w:rsid w:val="0066398A"/>
    <w:rsid w:val="00663D97"/>
    <w:rsid w:val="0066437D"/>
    <w:rsid w:val="006650CD"/>
    <w:rsid w:val="00665D4F"/>
    <w:rsid w:val="00671E60"/>
    <w:rsid w:val="0067388A"/>
    <w:rsid w:val="00674A5A"/>
    <w:rsid w:val="00675318"/>
    <w:rsid w:val="006754FA"/>
    <w:rsid w:val="00675556"/>
    <w:rsid w:val="006758B5"/>
    <w:rsid w:val="00676EDC"/>
    <w:rsid w:val="006817C9"/>
    <w:rsid w:val="006820D4"/>
    <w:rsid w:val="0068566B"/>
    <w:rsid w:val="00690365"/>
    <w:rsid w:val="0069184E"/>
    <w:rsid w:val="00691B10"/>
    <w:rsid w:val="006922AB"/>
    <w:rsid w:val="006927E3"/>
    <w:rsid w:val="0069354D"/>
    <w:rsid w:val="00693885"/>
    <w:rsid w:val="00695475"/>
    <w:rsid w:val="00696086"/>
    <w:rsid w:val="00697A21"/>
    <w:rsid w:val="006A1BCD"/>
    <w:rsid w:val="006A4A3C"/>
    <w:rsid w:val="006A5C7A"/>
    <w:rsid w:val="006A5F0C"/>
    <w:rsid w:val="006A63F4"/>
    <w:rsid w:val="006A663B"/>
    <w:rsid w:val="006A6B4E"/>
    <w:rsid w:val="006B1704"/>
    <w:rsid w:val="006B2B6B"/>
    <w:rsid w:val="006B4459"/>
    <w:rsid w:val="006B4995"/>
    <w:rsid w:val="006B5674"/>
    <w:rsid w:val="006B798E"/>
    <w:rsid w:val="006C2417"/>
    <w:rsid w:val="006C3549"/>
    <w:rsid w:val="006C3C7B"/>
    <w:rsid w:val="006C6305"/>
    <w:rsid w:val="006C7F76"/>
    <w:rsid w:val="006D4B52"/>
    <w:rsid w:val="006D5821"/>
    <w:rsid w:val="006D5A87"/>
    <w:rsid w:val="006D723F"/>
    <w:rsid w:val="006D7539"/>
    <w:rsid w:val="006D7F57"/>
    <w:rsid w:val="006E45C5"/>
    <w:rsid w:val="006E5837"/>
    <w:rsid w:val="006E6BC0"/>
    <w:rsid w:val="006E6D4B"/>
    <w:rsid w:val="006F1C3F"/>
    <w:rsid w:val="006F700A"/>
    <w:rsid w:val="00702FB3"/>
    <w:rsid w:val="007039BC"/>
    <w:rsid w:val="007075DE"/>
    <w:rsid w:val="00707F3F"/>
    <w:rsid w:val="00713C8D"/>
    <w:rsid w:val="00715509"/>
    <w:rsid w:val="00717184"/>
    <w:rsid w:val="00721583"/>
    <w:rsid w:val="00723D77"/>
    <w:rsid w:val="0073023D"/>
    <w:rsid w:val="00736020"/>
    <w:rsid w:val="0074189A"/>
    <w:rsid w:val="007419FB"/>
    <w:rsid w:val="0074429A"/>
    <w:rsid w:val="0074776F"/>
    <w:rsid w:val="00750643"/>
    <w:rsid w:val="007507F4"/>
    <w:rsid w:val="00753209"/>
    <w:rsid w:val="0075426D"/>
    <w:rsid w:val="00754903"/>
    <w:rsid w:val="007552B0"/>
    <w:rsid w:val="00756502"/>
    <w:rsid w:val="00760182"/>
    <w:rsid w:val="00761934"/>
    <w:rsid w:val="00762580"/>
    <w:rsid w:val="007654DD"/>
    <w:rsid w:val="00772180"/>
    <w:rsid w:val="00772E40"/>
    <w:rsid w:val="00774DD2"/>
    <w:rsid w:val="00776C45"/>
    <w:rsid w:val="00781306"/>
    <w:rsid w:val="00781EC7"/>
    <w:rsid w:val="00782929"/>
    <w:rsid w:val="00787BD1"/>
    <w:rsid w:val="007936F7"/>
    <w:rsid w:val="0079583A"/>
    <w:rsid w:val="007A09D4"/>
    <w:rsid w:val="007A1A0F"/>
    <w:rsid w:val="007A1E77"/>
    <w:rsid w:val="007A1FEA"/>
    <w:rsid w:val="007A30FF"/>
    <w:rsid w:val="007A36CE"/>
    <w:rsid w:val="007A4AF1"/>
    <w:rsid w:val="007A515C"/>
    <w:rsid w:val="007A5A6F"/>
    <w:rsid w:val="007A7CF9"/>
    <w:rsid w:val="007B5DA7"/>
    <w:rsid w:val="007C2558"/>
    <w:rsid w:val="007C28A2"/>
    <w:rsid w:val="007C5622"/>
    <w:rsid w:val="007C5898"/>
    <w:rsid w:val="007C6EBE"/>
    <w:rsid w:val="007D0B76"/>
    <w:rsid w:val="007D0CB3"/>
    <w:rsid w:val="007D2EB9"/>
    <w:rsid w:val="007D3AB4"/>
    <w:rsid w:val="007D4403"/>
    <w:rsid w:val="007D730B"/>
    <w:rsid w:val="007D78D7"/>
    <w:rsid w:val="007E15CC"/>
    <w:rsid w:val="007E2AC1"/>
    <w:rsid w:val="007E3C19"/>
    <w:rsid w:val="007E4300"/>
    <w:rsid w:val="007E5AA6"/>
    <w:rsid w:val="007E5AD3"/>
    <w:rsid w:val="007E5DD4"/>
    <w:rsid w:val="007E6D5F"/>
    <w:rsid w:val="007F35AD"/>
    <w:rsid w:val="007F4626"/>
    <w:rsid w:val="007F4744"/>
    <w:rsid w:val="007F6AF1"/>
    <w:rsid w:val="007F77C1"/>
    <w:rsid w:val="00800438"/>
    <w:rsid w:val="00801946"/>
    <w:rsid w:val="00802BA6"/>
    <w:rsid w:val="0080400A"/>
    <w:rsid w:val="008104F6"/>
    <w:rsid w:val="00810D19"/>
    <w:rsid w:val="00811709"/>
    <w:rsid w:val="008134C8"/>
    <w:rsid w:val="0081681D"/>
    <w:rsid w:val="00816AA2"/>
    <w:rsid w:val="00822076"/>
    <w:rsid w:val="008229C2"/>
    <w:rsid w:val="00822BD9"/>
    <w:rsid w:val="00825132"/>
    <w:rsid w:val="008252ED"/>
    <w:rsid w:val="00825B4C"/>
    <w:rsid w:val="00830F62"/>
    <w:rsid w:val="008324AC"/>
    <w:rsid w:val="00832691"/>
    <w:rsid w:val="00833248"/>
    <w:rsid w:val="008343A7"/>
    <w:rsid w:val="008358D0"/>
    <w:rsid w:val="0083737B"/>
    <w:rsid w:val="00837ADC"/>
    <w:rsid w:val="0084109A"/>
    <w:rsid w:val="0084316B"/>
    <w:rsid w:val="00860393"/>
    <w:rsid w:val="00861719"/>
    <w:rsid w:val="00861E89"/>
    <w:rsid w:val="00863B17"/>
    <w:rsid w:val="00870207"/>
    <w:rsid w:val="00871D02"/>
    <w:rsid w:val="008726C5"/>
    <w:rsid w:val="00872F8A"/>
    <w:rsid w:val="00874A57"/>
    <w:rsid w:val="00875877"/>
    <w:rsid w:val="0088029B"/>
    <w:rsid w:val="00881485"/>
    <w:rsid w:val="008818AF"/>
    <w:rsid w:val="008835D8"/>
    <w:rsid w:val="0088459E"/>
    <w:rsid w:val="008849E1"/>
    <w:rsid w:val="008850D4"/>
    <w:rsid w:val="00885BE1"/>
    <w:rsid w:val="00886535"/>
    <w:rsid w:val="00886F13"/>
    <w:rsid w:val="008873D0"/>
    <w:rsid w:val="008876A1"/>
    <w:rsid w:val="00892732"/>
    <w:rsid w:val="00892E59"/>
    <w:rsid w:val="00895760"/>
    <w:rsid w:val="00896EDD"/>
    <w:rsid w:val="008A3AE5"/>
    <w:rsid w:val="008B3265"/>
    <w:rsid w:val="008B3B16"/>
    <w:rsid w:val="008B5223"/>
    <w:rsid w:val="008B57EA"/>
    <w:rsid w:val="008B7EE9"/>
    <w:rsid w:val="008C10BB"/>
    <w:rsid w:val="008C12F2"/>
    <w:rsid w:val="008C1ECE"/>
    <w:rsid w:val="008C2672"/>
    <w:rsid w:val="008C2E14"/>
    <w:rsid w:val="008C48AC"/>
    <w:rsid w:val="008C4907"/>
    <w:rsid w:val="008C7024"/>
    <w:rsid w:val="008C787A"/>
    <w:rsid w:val="008D33A4"/>
    <w:rsid w:val="008D50B1"/>
    <w:rsid w:val="008D5550"/>
    <w:rsid w:val="008E02EB"/>
    <w:rsid w:val="008E210F"/>
    <w:rsid w:val="008E4CD8"/>
    <w:rsid w:val="008E548F"/>
    <w:rsid w:val="008E5537"/>
    <w:rsid w:val="008E555B"/>
    <w:rsid w:val="008E6245"/>
    <w:rsid w:val="008E650D"/>
    <w:rsid w:val="008E6ADF"/>
    <w:rsid w:val="008F168B"/>
    <w:rsid w:val="008F18F6"/>
    <w:rsid w:val="008F1FBE"/>
    <w:rsid w:val="008F64D4"/>
    <w:rsid w:val="008F6F69"/>
    <w:rsid w:val="008F7D9A"/>
    <w:rsid w:val="00900250"/>
    <w:rsid w:val="00900C56"/>
    <w:rsid w:val="00900F91"/>
    <w:rsid w:val="009016CD"/>
    <w:rsid w:val="00901F8D"/>
    <w:rsid w:val="00901FC7"/>
    <w:rsid w:val="00902FA5"/>
    <w:rsid w:val="00903A52"/>
    <w:rsid w:val="0090523C"/>
    <w:rsid w:val="009159F1"/>
    <w:rsid w:val="009174B7"/>
    <w:rsid w:val="0092023B"/>
    <w:rsid w:val="009236FF"/>
    <w:rsid w:val="00925EC6"/>
    <w:rsid w:val="00927890"/>
    <w:rsid w:val="00933C02"/>
    <w:rsid w:val="00934239"/>
    <w:rsid w:val="00935698"/>
    <w:rsid w:val="0093579C"/>
    <w:rsid w:val="00936870"/>
    <w:rsid w:val="00936BE1"/>
    <w:rsid w:val="00944663"/>
    <w:rsid w:val="009451BF"/>
    <w:rsid w:val="0094635F"/>
    <w:rsid w:val="00946A34"/>
    <w:rsid w:val="009516B8"/>
    <w:rsid w:val="009531A6"/>
    <w:rsid w:val="00956C28"/>
    <w:rsid w:val="009572BD"/>
    <w:rsid w:val="009577EB"/>
    <w:rsid w:val="00957EB6"/>
    <w:rsid w:val="0096078C"/>
    <w:rsid w:val="00961115"/>
    <w:rsid w:val="009613FC"/>
    <w:rsid w:val="00961964"/>
    <w:rsid w:val="00961E7A"/>
    <w:rsid w:val="00962270"/>
    <w:rsid w:val="00962BC6"/>
    <w:rsid w:val="00962CED"/>
    <w:rsid w:val="00963493"/>
    <w:rsid w:val="00965E26"/>
    <w:rsid w:val="00970085"/>
    <w:rsid w:val="00974B3E"/>
    <w:rsid w:val="009765A6"/>
    <w:rsid w:val="009766A7"/>
    <w:rsid w:val="00977B95"/>
    <w:rsid w:val="0098002F"/>
    <w:rsid w:val="0098012A"/>
    <w:rsid w:val="0098354A"/>
    <w:rsid w:val="00986076"/>
    <w:rsid w:val="00991637"/>
    <w:rsid w:val="009A0D5C"/>
    <w:rsid w:val="009A1478"/>
    <w:rsid w:val="009A2195"/>
    <w:rsid w:val="009A4971"/>
    <w:rsid w:val="009A5C48"/>
    <w:rsid w:val="009A6C21"/>
    <w:rsid w:val="009A766E"/>
    <w:rsid w:val="009A7B97"/>
    <w:rsid w:val="009B055F"/>
    <w:rsid w:val="009B1201"/>
    <w:rsid w:val="009B18B7"/>
    <w:rsid w:val="009B2A7F"/>
    <w:rsid w:val="009B378E"/>
    <w:rsid w:val="009B476B"/>
    <w:rsid w:val="009B51AD"/>
    <w:rsid w:val="009B6FC5"/>
    <w:rsid w:val="009B72B3"/>
    <w:rsid w:val="009C1E8D"/>
    <w:rsid w:val="009C2756"/>
    <w:rsid w:val="009C2B50"/>
    <w:rsid w:val="009C7035"/>
    <w:rsid w:val="009D21E7"/>
    <w:rsid w:val="009D479C"/>
    <w:rsid w:val="009D58C8"/>
    <w:rsid w:val="009D62B6"/>
    <w:rsid w:val="009D6A21"/>
    <w:rsid w:val="009D6AD7"/>
    <w:rsid w:val="009E01DF"/>
    <w:rsid w:val="009E0804"/>
    <w:rsid w:val="009E0E42"/>
    <w:rsid w:val="009F50A8"/>
    <w:rsid w:val="009F59F0"/>
    <w:rsid w:val="00A019D5"/>
    <w:rsid w:val="00A038A2"/>
    <w:rsid w:val="00A03FE7"/>
    <w:rsid w:val="00A04968"/>
    <w:rsid w:val="00A04B04"/>
    <w:rsid w:val="00A10A9A"/>
    <w:rsid w:val="00A10F12"/>
    <w:rsid w:val="00A12282"/>
    <w:rsid w:val="00A1318F"/>
    <w:rsid w:val="00A14FE5"/>
    <w:rsid w:val="00A1591C"/>
    <w:rsid w:val="00A16AC5"/>
    <w:rsid w:val="00A21322"/>
    <w:rsid w:val="00A2174C"/>
    <w:rsid w:val="00A2483A"/>
    <w:rsid w:val="00A26441"/>
    <w:rsid w:val="00A33F8E"/>
    <w:rsid w:val="00A34B1E"/>
    <w:rsid w:val="00A353AD"/>
    <w:rsid w:val="00A4701A"/>
    <w:rsid w:val="00A51E6F"/>
    <w:rsid w:val="00A52514"/>
    <w:rsid w:val="00A5471F"/>
    <w:rsid w:val="00A54A38"/>
    <w:rsid w:val="00A55C86"/>
    <w:rsid w:val="00A55E3E"/>
    <w:rsid w:val="00A56082"/>
    <w:rsid w:val="00A56C57"/>
    <w:rsid w:val="00A605A6"/>
    <w:rsid w:val="00A616BD"/>
    <w:rsid w:val="00A6259B"/>
    <w:rsid w:val="00A63C46"/>
    <w:rsid w:val="00A65FBE"/>
    <w:rsid w:val="00A70DF4"/>
    <w:rsid w:val="00A7251E"/>
    <w:rsid w:val="00A74250"/>
    <w:rsid w:val="00A77E97"/>
    <w:rsid w:val="00A8418D"/>
    <w:rsid w:val="00A851BE"/>
    <w:rsid w:val="00A87B2B"/>
    <w:rsid w:val="00A90869"/>
    <w:rsid w:val="00A923ED"/>
    <w:rsid w:val="00A92A1C"/>
    <w:rsid w:val="00AA62EA"/>
    <w:rsid w:val="00AA6FC2"/>
    <w:rsid w:val="00AA732A"/>
    <w:rsid w:val="00AB0E1F"/>
    <w:rsid w:val="00AB1C7F"/>
    <w:rsid w:val="00AB218D"/>
    <w:rsid w:val="00AB2291"/>
    <w:rsid w:val="00AB2419"/>
    <w:rsid w:val="00AB342B"/>
    <w:rsid w:val="00AB574D"/>
    <w:rsid w:val="00AB6EF8"/>
    <w:rsid w:val="00AC077C"/>
    <w:rsid w:val="00AC0EB2"/>
    <w:rsid w:val="00AC15BA"/>
    <w:rsid w:val="00AC2D58"/>
    <w:rsid w:val="00AD12EE"/>
    <w:rsid w:val="00AD2581"/>
    <w:rsid w:val="00AD3593"/>
    <w:rsid w:val="00AD5F54"/>
    <w:rsid w:val="00AE0A1B"/>
    <w:rsid w:val="00AE3186"/>
    <w:rsid w:val="00AF052D"/>
    <w:rsid w:val="00AF06C6"/>
    <w:rsid w:val="00AF1948"/>
    <w:rsid w:val="00AF26D8"/>
    <w:rsid w:val="00AF2795"/>
    <w:rsid w:val="00AF4357"/>
    <w:rsid w:val="00AF4BB3"/>
    <w:rsid w:val="00B03BC3"/>
    <w:rsid w:val="00B057A6"/>
    <w:rsid w:val="00B05A08"/>
    <w:rsid w:val="00B05FA7"/>
    <w:rsid w:val="00B074F1"/>
    <w:rsid w:val="00B1054E"/>
    <w:rsid w:val="00B11BE2"/>
    <w:rsid w:val="00B1258F"/>
    <w:rsid w:val="00B13517"/>
    <w:rsid w:val="00B2110B"/>
    <w:rsid w:val="00B21275"/>
    <w:rsid w:val="00B229D0"/>
    <w:rsid w:val="00B22FB5"/>
    <w:rsid w:val="00B23A64"/>
    <w:rsid w:val="00B257BF"/>
    <w:rsid w:val="00B26B12"/>
    <w:rsid w:val="00B26FED"/>
    <w:rsid w:val="00B3147D"/>
    <w:rsid w:val="00B326F9"/>
    <w:rsid w:val="00B34194"/>
    <w:rsid w:val="00B362B0"/>
    <w:rsid w:val="00B37EA5"/>
    <w:rsid w:val="00B413D0"/>
    <w:rsid w:val="00B432D7"/>
    <w:rsid w:val="00B45271"/>
    <w:rsid w:val="00B5228C"/>
    <w:rsid w:val="00B543C1"/>
    <w:rsid w:val="00B5478B"/>
    <w:rsid w:val="00B56A62"/>
    <w:rsid w:val="00B6078E"/>
    <w:rsid w:val="00B61695"/>
    <w:rsid w:val="00B644A2"/>
    <w:rsid w:val="00B655F0"/>
    <w:rsid w:val="00B65FD9"/>
    <w:rsid w:val="00B6673B"/>
    <w:rsid w:val="00B670DB"/>
    <w:rsid w:val="00B71AB0"/>
    <w:rsid w:val="00B720BB"/>
    <w:rsid w:val="00B74580"/>
    <w:rsid w:val="00B76083"/>
    <w:rsid w:val="00B7746F"/>
    <w:rsid w:val="00B77988"/>
    <w:rsid w:val="00B81C92"/>
    <w:rsid w:val="00B83AB2"/>
    <w:rsid w:val="00B83FCF"/>
    <w:rsid w:val="00B85649"/>
    <w:rsid w:val="00B9002A"/>
    <w:rsid w:val="00B91013"/>
    <w:rsid w:val="00B9181F"/>
    <w:rsid w:val="00B935C8"/>
    <w:rsid w:val="00B94F0F"/>
    <w:rsid w:val="00B959EA"/>
    <w:rsid w:val="00B962E1"/>
    <w:rsid w:val="00B97EFF"/>
    <w:rsid w:val="00BA1A47"/>
    <w:rsid w:val="00BA2641"/>
    <w:rsid w:val="00BA2F0B"/>
    <w:rsid w:val="00BA4EBB"/>
    <w:rsid w:val="00BA58AA"/>
    <w:rsid w:val="00BA6205"/>
    <w:rsid w:val="00BA6D31"/>
    <w:rsid w:val="00BA7F7E"/>
    <w:rsid w:val="00BB194D"/>
    <w:rsid w:val="00BB50EE"/>
    <w:rsid w:val="00BB52FA"/>
    <w:rsid w:val="00BC0174"/>
    <w:rsid w:val="00BC0C4D"/>
    <w:rsid w:val="00BC353E"/>
    <w:rsid w:val="00BC4731"/>
    <w:rsid w:val="00BC47B3"/>
    <w:rsid w:val="00BC7418"/>
    <w:rsid w:val="00BD05E3"/>
    <w:rsid w:val="00BD1D6E"/>
    <w:rsid w:val="00BD36B8"/>
    <w:rsid w:val="00BD5057"/>
    <w:rsid w:val="00BD7AF4"/>
    <w:rsid w:val="00BE0374"/>
    <w:rsid w:val="00BE1DCE"/>
    <w:rsid w:val="00BE30BD"/>
    <w:rsid w:val="00BE4A2E"/>
    <w:rsid w:val="00BE5F86"/>
    <w:rsid w:val="00BE7201"/>
    <w:rsid w:val="00BE7997"/>
    <w:rsid w:val="00BF104E"/>
    <w:rsid w:val="00BF21AD"/>
    <w:rsid w:val="00BF2A67"/>
    <w:rsid w:val="00BF5F8A"/>
    <w:rsid w:val="00BF6F63"/>
    <w:rsid w:val="00BF7D70"/>
    <w:rsid w:val="00C0525F"/>
    <w:rsid w:val="00C05A79"/>
    <w:rsid w:val="00C06029"/>
    <w:rsid w:val="00C063B5"/>
    <w:rsid w:val="00C06864"/>
    <w:rsid w:val="00C12508"/>
    <w:rsid w:val="00C144BE"/>
    <w:rsid w:val="00C14FC9"/>
    <w:rsid w:val="00C21120"/>
    <w:rsid w:val="00C21CBE"/>
    <w:rsid w:val="00C23F75"/>
    <w:rsid w:val="00C24CF1"/>
    <w:rsid w:val="00C25B42"/>
    <w:rsid w:val="00C26C71"/>
    <w:rsid w:val="00C30097"/>
    <w:rsid w:val="00C3215A"/>
    <w:rsid w:val="00C344CB"/>
    <w:rsid w:val="00C366E6"/>
    <w:rsid w:val="00C4120E"/>
    <w:rsid w:val="00C41880"/>
    <w:rsid w:val="00C41F07"/>
    <w:rsid w:val="00C42624"/>
    <w:rsid w:val="00C450AC"/>
    <w:rsid w:val="00C4737D"/>
    <w:rsid w:val="00C47550"/>
    <w:rsid w:val="00C518A2"/>
    <w:rsid w:val="00C54875"/>
    <w:rsid w:val="00C55364"/>
    <w:rsid w:val="00C5767A"/>
    <w:rsid w:val="00C60F43"/>
    <w:rsid w:val="00C633E2"/>
    <w:rsid w:val="00C633E7"/>
    <w:rsid w:val="00C65423"/>
    <w:rsid w:val="00C65ACB"/>
    <w:rsid w:val="00C663E5"/>
    <w:rsid w:val="00C71EC7"/>
    <w:rsid w:val="00C7411D"/>
    <w:rsid w:val="00C74EE3"/>
    <w:rsid w:val="00C77F2E"/>
    <w:rsid w:val="00C77F4C"/>
    <w:rsid w:val="00C8101F"/>
    <w:rsid w:val="00C84748"/>
    <w:rsid w:val="00C84758"/>
    <w:rsid w:val="00C86182"/>
    <w:rsid w:val="00C86995"/>
    <w:rsid w:val="00C87B7D"/>
    <w:rsid w:val="00C931C5"/>
    <w:rsid w:val="00C932D6"/>
    <w:rsid w:val="00C94782"/>
    <w:rsid w:val="00C9493A"/>
    <w:rsid w:val="00C97F49"/>
    <w:rsid w:val="00CA3470"/>
    <w:rsid w:val="00CA4721"/>
    <w:rsid w:val="00CA6481"/>
    <w:rsid w:val="00CA7F1E"/>
    <w:rsid w:val="00CB0A7C"/>
    <w:rsid w:val="00CB2F0C"/>
    <w:rsid w:val="00CB36A3"/>
    <w:rsid w:val="00CB5941"/>
    <w:rsid w:val="00CB7192"/>
    <w:rsid w:val="00CC607C"/>
    <w:rsid w:val="00CC622E"/>
    <w:rsid w:val="00CC7457"/>
    <w:rsid w:val="00CC76DF"/>
    <w:rsid w:val="00CD0CF4"/>
    <w:rsid w:val="00CD1CCD"/>
    <w:rsid w:val="00CD2555"/>
    <w:rsid w:val="00CD3E6E"/>
    <w:rsid w:val="00CD6797"/>
    <w:rsid w:val="00CD693C"/>
    <w:rsid w:val="00CE0520"/>
    <w:rsid w:val="00CE086A"/>
    <w:rsid w:val="00CE1C25"/>
    <w:rsid w:val="00CE7387"/>
    <w:rsid w:val="00CE7C08"/>
    <w:rsid w:val="00CF2165"/>
    <w:rsid w:val="00CF5408"/>
    <w:rsid w:val="00CF67F0"/>
    <w:rsid w:val="00CF6E3D"/>
    <w:rsid w:val="00CF70E4"/>
    <w:rsid w:val="00D00508"/>
    <w:rsid w:val="00D008CF"/>
    <w:rsid w:val="00D01EBD"/>
    <w:rsid w:val="00D028D3"/>
    <w:rsid w:val="00D06153"/>
    <w:rsid w:val="00D13105"/>
    <w:rsid w:val="00D13B7E"/>
    <w:rsid w:val="00D157F6"/>
    <w:rsid w:val="00D1685B"/>
    <w:rsid w:val="00D177EC"/>
    <w:rsid w:val="00D23075"/>
    <w:rsid w:val="00D23313"/>
    <w:rsid w:val="00D24272"/>
    <w:rsid w:val="00D27EDE"/>
    <w:rsid w:val="00D30535"/>
    <w:rsid w:val="00D30985"/>
    <w:rsid w:val="00D32184"/>
    <w:rsid w:val="00D338A6"/>
    <w:rsid w:val="00D43B27"/>
    <w:rsid w:val="00D44B61"/>
    <w:rsid w:val="00D46694"/>
    <w:rsid w:val="00D477A9"/>
    <w:rsid w:val="00D5236E"/>
    <w:rsid w:val="00D537B1"/>
    <w:rsid w:val="00D545A8"/>
    <w:rsid w:val="00D56956"/>
    <w:rsid w:val="00D6603D"/>
    <w:rsid w:val="00D67191"/>
    <w:rsid w:val="00D70698"/>
    <w:rsid w:val="00D70A98"/>
    <w:rsid w:val="00D77631"/>
    <w:rsid w:val="00D77CAA"/>
    <w:rsid w:val="00D82EC8"/>
    <w:rsid w:val="00D861E6"/>
    <w:rsid w:val="00D87F3C"/>
    <w:rsid w:val="00D90B6B"/>
    <w:rsid w:val="00D91262"/>
    <w:rsid w:val="00D91AC2"/>
    <w:rsid w:val="00D95ED8"/>
    <w:rsid w:val="00D96591"/>
    <w:rsid w:val="00DA06AC"/>
    <w:rsid w:val="00DA3225"/>
    <w:rsid w:val="00DA4608"/>
    <w:rsid w:val="00DA48B0"/>
    <w:rsid w:val="00DA49D2"/>
    <w:rsid w:val="00DA7271"/>
    <w:rsid w:val="00DB11C9"/>
    <w:rsid w:val="00DB16DB"/>
    <w:rsid w:val="00DB53A3"/>
    <w:rsid w:val="00DB78C3"/>
    <w:rsid w:val="00DB7EBA"/>
    <w:rsid w:val="00DC0FDE"/>
    <w:rsid w:val="00DC38B0"/>
    <w:rsid w:val="00DC525E"/>
    <w:rsid w:val="00DC5599"/>
    <w:rsid w:val="00DD24B4"/>
    <w:rsid w:val="00DD4027"/>
    <w:rsid w:val="00DE1AD5"/>
    <w:rsid w:val="00DE3301"/>
    <w:rsid w:val="00DE33AA"/>
    <w:rsid w:val="00DE38F7"/>
    <w:rsid w:val="00DE3A0E"/>
    <w:rsid w:val="00DE3A56"/>
    <w:rsid w:val="00DE5369"/>
    <w:rsid w:val="00DE536B"/>
    <w:rsid w:val="00DE5C7C"/>
    <w:rsid w:val="00DE6945"/>
    <w:rsid w:val="00DE7AB7"/>
    <w:rsid w:val="00DF0E2B"/>
    <w:rsid w:val="00DF213D"/>
    <w:rsid w:val="00DF4219"/>
    <w:rsid w:val="00DF5918"/>
    <w:rsid w:val="00DF5E24"/>
    <w:rsid w:val="00DF61BD"/>
    <w:rsid w:val="00DF6370"/>
    <w:rsid w:val="00DF7787"/>
    <w:rsid w:val="00E013C8"/>
    <w:rsid w:val="00E01A72"/>
    <w:rsid w:val="00E01B56"/>
    <w:rsid w:val="00E056AE"/>
    <w:rsid w:val="00E06758"/>
    <w:rsid w:val="00E07277"/>
    <w:rsid w:val="00E072F7"/>
    <w:rsid w:val="00E10DE9"/>
    <w:rsid w:val="00E11CDA"/>
    <w:rsid w:val="00E12DD8"/>
    <w:rsid w:val="00E16B9E"/>
    <w:rsid w:val="00E17B58"/>
    <w:rsid w:val="00E207C4"/>
    <w:rsid w:val="00E20809"/>
    <w:rsid w:val="00E20F56"/>
    <w:rsid w:val="00E21087"/>
    <w:rsid w:val="00E22195"/>
    <w:rsid w:val="00E22D45"/>
    <w:rsid w:val="00E22EDE"/>
    <w:rsid w:val="00E2459D"/>
    <w:rsid w:val="00E2618B"/>
    <w:rsid w:val="00E275C8"/>
    <w:rsid w:val="00E309E8"/>
    <w:rsid w:val="00E31009"/>
    <w:rsid w:val="00E32B02"/>
    <w:rsid w:val="00E3362E"/>
    <w:rsid w:val="00E341A5"/>
    <w:rsid w:val="00E356D3"/>
    <w:rsid w:val="00E41E9A"/>
    <w:rsid w:val="00E420C8"/>
    <w:rsid w:val="00E43200"/>
    <w:rsid w:val="00E446D1"/>
    <w:rsid w:val="00E44D7C"/>
    <w:rsid w:val="00E46AB2"/>
    <w:rsid w:val="00E475D9"/>
    <w:rsid w:val="00E478DB"/>
    <w:rsid w:val="00E576F8"/>
    <w:rsid w:val="00E627B4"/>
    <w:rsid w:val="00E62FFE"/>
    <w:rsid w:val="00E6355E"/>
    <w:rsid w:val="00E64748"/>
    <w:rsid w:val="00E64DE2"/>
    <w:rsid w:val="00E653AE"/>
    <w:rsid w:val="00E65415"/>
    <w:rsid w:val="00E66875"/>
    <w:rsid w:val="00E67E73"/>
    <w:rsid w:val="00E714CA"/>
    <w:rsid w:val="00E727F7"/>
    <w:rsid w:val="00E73147"/>
    <w:rsid w:val="00E7321E"/>
    <w:rsid w:val="00E73409"/>
    <w:rsid w:val="00E734D2"/>
    <w:rsid w:val="00E74EF8"/>
    <w:rsid w:val="00E76437"/>
    <w:rsid w:val="00E7735D"/>
    <w:rsid w:val="00E81053"/>
    <w:rsid w:val="00E81691"/>
    <w:rsid w:val="00E862F9"/>
    <w:rsid w:val="00E87261"/>
    <w:rsid w:val="00E910F7"/>
    <w:rsid w:val="00E93018"/>
    <w:rsid w:val="00E93FAD"/>
    <w:rsid w:val="00E968DD"/>
    <w:rsid w:val="00E97CEA"/>
    <w:rsid w:val="00EA006B"/>
    <w:rsid w:val="00EA1678"/>
    <w:rsid w:val="00EA4200"/>
    <w:rsid w:val="00EA4F71"/>
    <w:rsid w:val="00EA5BEE"/>
    <w:rsid w:val="00EA5EA3"/>
    <w:rsid w:val="00EB0F49"/>
    <w:rsid w:val="00EB0FAE"/>
    <w:rsid w:val="00EB13CA"/>
    <w:rsid w:val="00EB4143"/>
    <w:rsid w:val="00EB43D3"/>
    <w:rsid w:val="00EB4B8C"/>
    <w:rsid w:val="00EB5B19"/>
    <w:rsid w:val="00EC0340"/>
    <w:rsid w:val="00EC16F3"/>
    <w:rsid w:val="00EC3A53"/>
    <w:rsid w:val="00EC3A7E"/>
    <w:rsid w:val="00EC463B"/>
    <w:rsid w:val="00EC4E09"/>
    <w:rsid w:val="00EC5789"/>
    <w:rsid w:val="00EC63C7"/>
    <w:rsid w:val="00EC6B8C"/>
    <w:rsid w:val="00ED4604"/>
    <w:rsid w:val="00ED4DFE"/>
    <w:rsid w:val="00ED5CE2"/>
    <w:rsid w:val="00ED753E"/>
    <w:rsid w:val="00EE0DDD"/>
    <w:rsid w:val="00EE2A3C"/>
    <w:rsid w:val="00EE5DDE"/>
    <w:rsid w:val="00EE77A9"/>
    <w:rsid w:val="00EF369E"/>
    <w:rsid w:val="00EF60F9"/>
    <w:rsid w:val="00EF7A78"/>
    <w:rsid w:val="00F008EA"/>
    <w:rsid w:val="00F01739"/>
    <w:rsid w:val="00F04B8A"/>
    <w:rsid w:val="00F04C6B"/>
    <w:rsid w:val="00F127F9"/>
    <w:rsid w:val="00F15337"/>
    <w:rsid w:val="00F17801"/>
    <w:rsid w:val="00F20194"/>
    <w:rsid w:val="00F21BF4"/>
    <w:rsid w:val="00F22808"/>
    <w:rsid w:val="00F31DCB"/>
    <w:rsid w:val="00F33795"/>
    <w:rsid w:val="00F35902"/>
    <w:rsid w:val="00F35DA0"/>
    <w:rsid w:val="00F370C1"/>
    <w:rsid w:val="00F3771A"/>
    <w:rsid w:val="00F37F1D"/>
    <w:rsid w:val="00F42C65"/>
    <w:rsid w:val="00F440D6"/>
    <w:rsid w:val="00F44E16"/>
    <w:rsid w:val="00F44EBB"/>
    <w:rsid w:val="00F463B8"/>
    <w:rsid w:val="00F46D58"/>
    <w:rsid w:val="00F46F5B"/>
    <w:rsid w:val="00F50685"/>
    <w:rsid w:val="00F51890"/>
    <w:rsid w:val="00F534D0"/>
    <w:rsid w:val="00F57AD7"/>
    <w:rsid w:val="00F608D7"/>
    <w:rsid w:val="00F6331B"/>
    <w:rsid w:val="00F63531"/>
    <w:rsid w:val="00F65550"/>
    <w:rsid w:val="00F66B6E"/>
    <w:rsid w:val="00F67474"/>
    <w:rsid w:val="00F71BB4"/>
    <w:rsid w:val="00F73097"/>
    <w:rsid w:val="00F76603"/>
    <w:rsid w:val="00F767E6"/>
    <w:rsid w:val="00F80B90"/>
    <w:rsid w:val="00F82E02"/>
    <w:rsid w:val="00F83C86"/>
    <w:rsid w:val="00F86008"/>
    <w:rsid w:val="00F91365"/>
    <w:rsid w:val="00F939AC"/>
    <w:rsid w:val="00F95845"/>
    <w:rsid w:val="00F9637A"/>
    <w:rsid w:val="00F964BC"/>
    <w:rsid w:val="00F97FB7"/>
    <w:rsid w:val="00FA10FF"/>
    <w:rsid w:val="00FA27D5"/>
    <w:rsid w:val="00FA4C22"/>
    <w:rsid w:val="00FB454D"/>
    <w:rsid w:val="00FB48F4"/>
    <w:rsid w:val="00FB57C6"/>
    <w:rsid w:val="00FB61B4"/>
    <w:rsid w:val="00FC5353"/>
    <w:rsid w:val="00FC67BA"/>
    <w:rsid w:val="00FC7178"/>
    <w:rsid w:val="00FD046B"/>
    <w:rsid w:val="00FD097C"/>
    <w:rsid w:val="00FD15BE"/>
    <w:rsid w:val="00FD383B"/>
    <w:rsid w:val="00FD5182"/>
    <w:rsid w:val="00FD68B6"/>
    <w:rsid w:val="00FD7EEB"/>
    <w:rsid w:val="00FE0060"/>
    <w:rsid w:val="00FE1787"/>
    <w:rsid w:val="00FE1CFE"/>
    <w:rsid w:val="00FE4570"/>
    <w:rsid w:val="00FE48A2"/>
    <w:rsid w:val="00FE6BCE"/>
    <w:rsid w:val="00FF0D02"/>
    <w:rsid w:val="00FF28FC"/>
    <w:rsid w:val="00FF60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18245164"/>
  <w15:docId w15:val="{6DFA6674-3067-4FBA-8EE4-FFB8D08CA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4AF1"/>
    <w:rPr>
      <w:sz w:val="24"/>
      <w:szCs w:val="24"/>
      <w:lang w:val="en-US" w:eastAsia="en-US"/>
    </w:rPr>
  </w:style>
  <w:style w:type="paragraph" w:styleId="Heading1">
    <w:name w:val="heading 1"/>
    <w:basedOn w:val="Normal"/>
    <w:next w:val="Normal"/>
    <w:qFormat/>
    <w:rsid w:val="00485E9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85E9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85E93"/>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5E93"/>
    <w:pPr>
      <w:autoSpaceDE w:val="0"/>
      <w:autoSpaceDN w:val="0"/>
      <w:adjustRightInd w:val="0"/>
      <w:jc w:val="both"/>
    </w:pPr>
    <w:rPr>
      <w:rFonts w:ascii="Verdana" w:hAnsi="Verdana"/>
      <w:sz w:val="20"/>
    </w:rPr>
  </w:style>
  <w:style w:type="paragraph" w:styleId="DocumentMap">
    <w:name w:val="Document Map"/>
    <w:basedOn w:val="Normal"/>
    <w:semiHidden/>
    <w:rsid w:val="000821CC"/>
    <w:pPr>
      <w:shd w:val="clear" w:color="auto" w:fill="000080"/>
    </w:pPr>
    <w:rPr>
      <w:rFonts w:ascii="Tahoma" w:hAnsi="Tahoma" w:cs="Tahoma"/>
      <w:sz w:val="20"/>
      <w:szCs w:val="20"/>
    </w:rPr>
  </w:style>
  <w:style w:type="paragraph" w:styleId="BalloonText">
    <w:name w:val="Balloon Text"/>
    <w:basedOn w:val="Normal"/>
    <w:semiHidden/>
    <w:rsid w:val="00760182"/>
    <w:rPr>
      <w:rFonts w:ascii="Tahoma" w:hAnsi="Tahoma" w:cs="Tahoma"/>
      <w:sz w:val="16"/>
      <w:szCs w:val="16"/>
    </w:rPr>
  </w:style>
  <w:style w:type="paragraph" w:styleId="List">
    <w:name w:val="List"/>
    <w:basedOn w:val="Normal"/>
    <w:rsid w:val="005721DE"/>
    <w:pPr>
      <w:ind w:left="283" w:hanging="283"/>
    </w:pPr>
  </w:style>
  <w:style w:type="paragraph" w:customStyle="1" w:styleId="A-boldedtimes">
    <w:name w:val="A - bolded times"/>
    <w:basedOn w:val="Normal"/>
    <w:link w:val="A-boldedtimesChar"/>
    <w:autoRedefine/>
    <w:rsid w:val="00D91262"/>
    <w:rPr>
      <w:b/>
      <w:bCs/>
      <w:color w:val="00995E"/>
      <w:szCs w:val="20"/>
      <w:lang w:val="en-CA"/>
    </w:rPr>
  </w:style>
  <w:style w:type="character" w:customStyle="1" w:styleId="A-boldedtimesChar">
    <w:name w:val="A - bolded times Char"/>
    <w:link w:val="A-boldedtimes"/>
    <w:rsid w:val="00D91262"/>
    <w:rPr>
      <w:b/>
      <w:bCs/>
      <w:color w:val="00995E"/>
      <w:sz w:val="24"/>
      <w:lang w:val="en-CA" w:eastAsia="en-US" w:bidi="ar-SA"/>
    </w:rPr>
  </w:style>
  <w:style w:type="paragraph" w:styleId="Footer">
    <w:name w:val="footer"/>
    <w:basedOn w:val="Normal"/>
    <w:link w:val="FooterChar"/>
    <w:uiPriority w:val="99"/>
    <w:rsid w:val="00EE0DDD"/>
    <w:pPr>
      <w:tabs>
        <w:tab w:val="center" w:pos="4320"/>
        <w:tab w:val="right" w:pos="8640"/>
      </w:tabs>
    </w:pPr>
    <w:rPr>
      <w:lang w:val="x-none" w:eastAsia="x-none"/>
    </w:rPr>
  </w:style>
  <w:style w:type="paragraph" w:customStyle="1" w:styleId="bodytextfirstline10">
    <w:name w:val="#body text=first line 1.0"/>
    <w:basedOn w:val="Normal"/>
    <w:rsid w:val="00EE0DDD"/>
    <w:pPr>
      <w:spacing w:before="240"/>
      <w:ind w:firstLine="1440"/>
      <w:jc w:val="both"/>
    </w:pPr>
    <w:rPr>
      <w:szCs w:val="20"/>
      <w:lang w:val="en-CA"/>
    </w:rPr>
  </w:style>
  <w:style w:type="paragraph" w:customStyle="1" w:styleId="headingcentrebold">
    <w:name w:val="%heading=centre bold"/>
    <w:basedOn w:val="Normal"/>
    <w:next w:val="bodytextindent0"/>
    <w:rsid w:val="00EE0DDD"/>
    <w:pPr>
      <w:keepNext/>
      <w:keepLines/>
      <w:spacing w:before="240"/>
      <w:jc w:val="center"/>
    </w:pPr>
    <w:rPr>
      <w:b/>
      <w:szCs w:val="20"/>
      <w:lang w:val="en-CA"/>
    </w:rPr>
  </w:style>
  <w:style w:type="paragraph" w:customStyle="1" w:styleId="headingleftbold">
    <w:name w:val="%heading=left bold"/>
    <w:basedOn w:val="Normal"/>
    <w:next w:val="bodytextindent0"/>
    <w:rsid w:val="00EE0DDD"/>
    <w:pPr>
      <w:keepNext/>
      <w:keepLines/>
      <w:spacing w:before="240"/>
    </w:pPr>
    <w:rPr>
      <w:b/>
      <w:szCs w:val="20"/>
      <w:lang w:val="en-CA"/>
    </w:rPr>
  </w:style>
  <w:style w:type="paragraph" w:customStyle="1" w:styleId="bodytextindent0">
    <w:name w:val="#body text=indent 0"/>
    <w:basedOn w:val="Normal"/>
    <w:rsid w:val="00EE0DDD"/>
    <w:pPr>
      <w:spacing w:before="240"/>
      <w:jc w:val="both"/>
    </w:pPr>
    <w:rPr>
      <w:szCs w:val="20"/>
      <w:lang w:val="en-CA"/>
    </w:rPr>
  </w:style>
  <w:style w:type="paragraph" w:customStyle="1" w:styleId="ParaNum2L1">
    <w:name w:val="ParaNum2_L1"/>
    <w:basedOn w:val="Normal"/>
    <w:rsid w:val="00EE0DDD"/>
    <w:pPr>
      <w:numPr>
        <w:numId w:val="1"/>
      </w:numPr>
      <w:spacing w:before="240"/>
      <w:jc w:val="both"/>
      <w:outlineLvl w:val="0"/>
    </w:pPr>
    <w:rPr>
      <w:szCs w:val="20"/>
      <w:lang w:val="en-CA"/>
    </w:rPr>
  </w:style>
  <w:style w:type="paragraph" w:customStyle="1" w:styleId="ParaNum2L2">
    <w:name w:val="ParaNum2_L2"/>
    <w:basedOn w:val="ParaNum2L1"/>
    <w:rsid w:val="00EE0DDD"/>
    <w:pPr>
      <w:numPr>
        <w:ilvl w:val="1"/>
      </w:numPr>
      <w:outlineLvl w:val="1"/>
    </w:pPr>
  </w:style>
  <w:style w:type="paragraph" w:customStyle="1" w:styleId="ParaNum2L3">
    <w:name w:val="ParaNum2_L3"/>
    <w:basedOn w:val="ParaNum2L2"/>
    <w:rsid w:val="00EE0DDD"/>
    <w:pPr>
      <w:numPr>
        <w:ilvl w:val="2"/>
      </w:numPr>
      <w:outlineLvl w:val="2"/>
    </w:pPr>
  </w:style>
  <w:style w:type="paragraph" w:customStyle="1" w:styleId="ParaNum2L4">
    <w:name w:val="ParaNum2_L4"/>
    <w:basedOn w:val="ParaNum2L3"/>
    <w:rsid w:val="00EE0DDD"/>
    <w:pPr>
      <w:numPr>
        <w:ilvl w:val="3"/>
      </w:numPr>
      <w:outlineLvl w:val="3"/>
    </w:pPr>
  </w:style>
  <w:style w:type="paragraph" w:customStyle="1" w:styleId="ParaNum2L5">
    <w:name w:val="ParaNum2_L5"/>
    <w:basedOn w:val="ParaNum2L4"/>
    <w:rsid w:val="00EE0DDD"/>
    <w:pPr>
      <w:numPr>
        <w:ilvl w:val="4"/>
      </w:numPr>
      <w:outlineLvl w:val="4"/>
    </w:pPr>
  </w:style>
  <w:style w:type="paragraph" w:customStyle="1" w:styleId="ParaNum2L6">
    <w:name w:val="ParaNum2_L6"/>
    <w:basedOn w:val="ParaNum2L5"/>
    <w:rsid w:val="00EE0DDD"/>
    <w:pPr>
      <w:numPr>
        <w:ilvl w:val="5"/>
      </w:numPr>
      <w:outlineLvl w:val="5"/>
    </w:pPr>
  </w:style>
  <w:style w:type="paragraph" w:customStyle="1" w:styleId="ParaNum2L7">
    <w:name w:val="ParaNum2_L7"/>
    <w:basedOn w:val="ParaNum2L6"/>
    <w:rsid w:val="00EE0DDD"/>
    <w:pPr>
      <w:numPr>
        <w:ilvl w:val="6"/>
      </w:numPr>
      <w:outlineLvl w:val="6"/>
    </w:pPr>
  </w:style>
  <w:style w:type="paragraph" w:customStyle="1" w:styleId="ParaNum2L8">
    <w:name w:val="ParaNum2_L8"/>
    <w:basedOn w:val="ParaNum2L7"/>
    <w:rsid w:val="00EE0DDD"/>
    <w:pPr>
      <w:numPr>
        <w:ilvl w:val="7"/>
      </w:numPr>
      <w:outlineLvl w:val="7"/>
    </w:pPr>
  </w:style>
  <w:style w:type="paragraph" w:customStyle="1" w:styleId="ParaNum2L9">
    <w:name w:val="ParaNum2_L9"/>
    <w:basedOn w:val="ParaNum2L8"/>
    <w:rsid w:val="00EE0DDD"/>
    <w:pPr>
      <w:numPr>
        <w:ilvl w:val="8"/>
      </w:numPr>
      <w:outlineLvl w:val="8"/>
    </w:pPr>
  </w:style>
  <w:style w:type="paragraph" w:styleId="Header">
    <w:name w:val="header"/>
    <w:basedOn w:val="Normal"/>
    <w:link w:val="HeaderChar"/>
    <w:uiPriority w:val="99"/>
    <w:rsid w:val="006C2417"/>
    <w:pPr>
      <w:tabs>
        <w:tab w:val="center" w:pos="4680"/>
        <w:tab w:val="right" w:pos="9360"/>
      </w:tabs>
    </w:pPr>
    <w:rPr>
      <w:lang w:val="x-none" w:eastAsia="x-none"/>
    </w:rPr>
  </w:style>
  <w:style w:type="character" w:customStyle="1" w:styleId="HeaderChar">
    <w:name w:val="Header Char"/>
    <w:link w:val="Header"/>
    <w:uiPriority w:val="99"/>
    <w:rsid w:val="006C2417"/>
    <w:rPr>
      <w:sz w:val="24"/>
      <w:szCs w:val="24"/>
    </w:rPr>
  </w:style>
  <w:style w:type="character" w:customStyle="1" w:styleId="FooterChar">
    <w:name w:val="Footer Char"/>
    <w:link w:val="Footer"/>
    <w:uiPriority w:val="99"/>
    <w:rsid w:val="006C2417"/>
    <w:rPr>
      <w:sz w:val="24"/>
      <w:szCs w:val="24"/>
    </w:rPr>
  </w:style>
  <w:style w:type="paragraph" w:customStyle="1" w:styleId="msolistparagraph0">
    <w:name w:val="msolistparagraph"/>
    <w:basedOn w:val="Normal"/>
    <w:rsid w:val="00C633E2"/>
    <w:pPr>
      <w:ind w:left="720"/>
    </w:pPr>
    <w:rPr>
      <w:rFonts w:ascii="Calibri" w:eastAsia="MS Mincho" w:hAnsi="Calibri"/>
      <w:sz w:val="22"/>
      <w:szCs w:val="22"/>
      <w:lang w:eastAsia="ja-JP"/>
    </w:rPr>
  </w:style>
  <w:style w:type="paragraph" w:styleId="ListParagraph">
    <w:name w:val="List Paragraph"/>
    <w:basedOn w:val="Normal"/>
    <w:uiPriority w:val="99"/>
    <w:qFormat/>
    <w:rsid w:val="009577EB"/>
    <w:pPr>
      <w:ind w:left="720"/>
      <w:contextualSpacing/>
    </w:pPr>
    <w:rPr>
      <w:rFonts w:ascii="Verdana" w:eastAsia="MS Mincho" w:hAnsi="Verdana"/>
      <w:sz w:val="20"/>
      <w:lang w:val="en-CA"/>
    </w:rPr>
  </w:style>
  <w:style w:type="character" w:styleId="Strong">
    <w:name w:val="Strong"/>
    <w:uiPriority w:val="22"/>
    <w:qFormat/>
    <w:rsid w:val="00213991"/>
    <w:rPr>
      <w:b/>
      <w:bCs/>
    </w:rPr>
  </w:style>
  <w:style w:type="paragraph" w:customStyle="1" w:styleId="yiv1286550669msonormal">
    <w:name w:val="yiv1286550669msonormal"/>
    <w:basedOn w:val="Normal"/>
    <w:rsid w:val="008A3AE5"/>
    <w:pPr>
      <w:spacing w:before="100" w:beforeAutospacing="1" w:after="100" w:afterAutospacing="1"/>
    </w:pPr>
    <w:rPr>
      <w:lang w:val="en-CA" w:eastAsia="en-CA"/>
    </w:rPr>
  </w:style>
  <w:style w:type="table" w:styleId="TableGrid">
    <w:name w:val="Table Grid"/>
    <w:basedOn w:val="TableNormal"/>
    <w:rsid w:val="0055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0C6B"/>
    <w:pPr>
      <w:spacing w:before="100" w:beforeAutospacing="1" w:after="100" w:afterAutospacing="1"/>
    </w:pPr>
    <w:rPr>
      <w:lang w:val="en-CA" w:eastAsia="en-CA"/>
    </w:rPr>
  </w:style>
  <w:style w:type="paragraph" w:customStyle="1" w:styleId="kk-bullet1">
    <w:name w:val="kk-bullet1"/>
    <w:basedOn w:val="Normal"/>
    <w:qFormat/>
    <w:rsid w:val="00781EC7"/>
    <w:pPr>
      <w:numPr>
        <w:numId w:val="2"/>
      </w:numPr>
      <w:autoSpaceDE w:val="0"/>
      <w:autoSpaceDN w:val="0"/>
      <w:adjustRightInd w:val="0"/>
      <w:ind w:left="270" w:hanging="270"/>
    </w:pPr>
    <w:rPr>
      <w:rFonts w:ascii="Verdana" w:eastAsia="Calibri" w:hAnsi="Verdana"/>
      <w:color w:val="000000"/>
      <w:sz w:val="20"/>
      <w:szCs w:val="20"/>
      <w:lang w:val="en-CA"/>
    </w:rPr>
  </w:style>
  <w:style w:type="character" w:styleId="CommentReference">
    <w:name w:val="annotation reference"/>
    <w:basedOn w:val="DefaultParagraphFont"/>
    <w:semiHidden/>
    <w:unhideWhenUsed/>
    <w:rsid w:val="003A065E"/>
    <w:rPr>
      <w:sz w:val="16"/>
      <w:szCs w:val="16"/>
    </w:rPr>
  </w:style>
  <w:style w:type="paragraph" w:styleId="CommentText">
    <w:name w:val="annotation text"/>
    <w:basedOn w:val="Normal"/>
    <w:link w:val="CommentTextChar"/>
    <w:semiHidden/>
    <w:unhideWhenUsed/>
    <w:rsid w:val="003A065E"/>
    <w:rPr>
      <w:sz w:val="20"/>
      <w:szCs w:val="20"/>
    </w:rPr>
  </w:style>
  <w:style w:type="character" w:customStyle="1" w:styleId="CommentTextChar">
    <w:name w:val="Comment Text Char"/>
    <w:basedOn w:val="DefaultParagraphFont"/>
    <w:link w:val="CommentText"/>
    <w:semiHidden/>
    <w:rsid w:val="003A065E"/>
    <w:rPr>
      <w:lang w:val="en-US" w:eastAsia="en-US"/>
    </w:rPr>
  </w:style>
  <w:style w:type="paragraph" w:styleId="CommentSubject">
    <w:name w:val="annotation subject"/>
    <w:basedOn w:val="CommentText"/>
    <w:next w:val="CommentText"/>
    <w:link w:val="CommentSubjectChar"/>
    <w:semiHidden/>
    <w:unhideWhenUsed/>
    <w:rsid w:val="003A065E"/>
    <w:rPr>
      <w:b/>
      <w:bCs/>
    </w:rPr>
  </w:style>
  <w:style w:type="character" w:customStyle="1" w:styleId="CommentSubjectChar">
    <w:name w:val="Comment Subject Char"/>
    <w:basedOn w:val="CommentTextChar"/>
    <w:link w:val="CommentSubject"/>
    <w:semiHidden/>
    <w:rsid w:val="003A065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525048">
      <w:bodyDiv w:val="1"/>
      <w:marLeft w:val="0"/>
      <w:marRight w:val="0"/>
      <w:marTop w:val="0"/>
      <w:marBottom w:val="0"/>
      <w:divBdr>
        <w:top w:val="none" w:sz="0" w:space="0" w:color="auto"/>
        <w:left w:val="none" w:sz="0" w:space="0" w:color="auto"/>
        <w:bottom w:val="none" w:sz="0" w:space="0" w:color="auto"/>
        <w:right w:val="none" w:sz="0" w:space="0" w:color="auto"/>
      </w:divBdr>
    </w:div>
    <w:div w:id="196242468">
      <w:bodyDiv w:val="1"/>
      <w:marLeft w:val="0"/>
      <w:marRight w:val="0"/>
      <w:marTop w:val="0"/>
      <w:marBottom w:val="0"/>
      <w:divBdr>
        <w:top w:val="none" w:sz="0" w:space="0" w:color="auto"/>
        <w:left w:val="none" w:sz="0" w:space="0" w:color="auto"/>
        <w:bottom w:val="none" w:sz="0" w:space="0" w:color="auto"/>
        <w:right w:val="none" w:sz="0" w:space="0" w:color="auto"/>
      </w:divBdr>
    </w:div>
    <w:div w:id="334574614">
      <w:bodyDiv w:val="1"/>
      <w:marLeft w:val="0"/>
      <w:marRight w:val="0"/>
      <w:marTop w:val="0"/>
      <w:marBottom w:val="0"/>
      <w:divBdr>
        <w:top w:val="none" w:sz="0" w:space="0" w:color="auto"/>
        <w:left w:val="none" w:sz="0" w:space="0" w:color="auto"/>
        <w:bottom w:val="none" w:sz="0" w:space="0" w:color="auto"/>
        <w:right w:val="none" w:sz="0" w:space="0" w:color="auto"/>
      </w:divBdr>
    </w:div>
    <w:div w:id="402872278">
      <w:bodyDiv w:val="1"/>
      <w:marLeft w:val="0"/>
      <w:marRight w:val="0"/>
      <w:marTop w:val="0"/>
      <w:marBottom w:val="0"/>
      <w:divBdr>
        <w:top w:val="none" w:sz="0" w:space="0" w:color="auto"/>
        <w:left w:val="none" w:sz="0" w:space="0" w:color="auto"/>
        <w:bottom w:val="none" w:sz="0" w:space="0" w:color="auto"/>
        <w:right w:val="none" w:sz="0" w:space="0" w:color="auto"/>
      </w:divBdr>
    </w:div>
    <w:div w:id="561448708">
      <w:bodyDiv w:val="1"/>
      <w:marLeft w:val="0"/>
      <w:marRight w:val="0"/>
      <w:marTop w:val="0"/>
      <w:marBottom w:val="0"/>
      <w:divBdr>
        <w:top w:val="none" w:sz="0" w:space="0" w:color="auto"/>
        <w:left w:val="none" w:sz="0" w:space="0" w:color="auto"/>
        <w:bottom w:val="none" w:sz="0" w:space="0" w:color="auto"/>
        <w:right w:val="none" w:sz="0" w:space="0" w:color="auto"/>
      </w:divBdr>
    </w:div>
    <w:div w:id="995381227">
      <w:bodyDiv w:val="1"/>
      <w:marLeft w:val="0"/>
      <w:marRight w:val="0"/>
      <w:marTop w:val="0"/>
      <w:marBottom w:val="0"/>
      <w:divBdr>
        <w:top w:val="none" w:sz="0" w:space="0" w:color="auto"/>
        <w:left w:val="none" w:sz="0" w:space="0" w:color="auto"/>
        <w:bottom w:val="none" w:sz="0" w:space="0" w:color="auto"/>
        <w:right w:val="none" w:sz="0" w:space="0" w:color="auto"/>
      </w:divBdr>
    </w:div>
    <w:div w:id="1304507784">
      <w:bodyDiv w:val="1"/>
      <w:marLeft w:val="0"/>
      <w:marRight w:val="0"/>
      <w:marTop w:val="0"/>
      <w:marBottom w:val="0"/>
      <w:divBdr>
        <w:top w:val="none" w:sz="0" w:space="0" w:color="auto"/>
        <w:left w:val="none" w:sz="0" w:space="0" w:color="auto"/>
        <w:bottom w:val="none" w:sz="0" w:space="0" w:color="auto"/>
        <w:right w:val="none" w:sz="0" w:space="0" w:color="auto"/>
      </w:divBdr>
    </w:div>
    <w:div w:id="1534004207">
      <w:bodyDiv w:val="1"/>
      <w:marLeft w:val="0"/>
      <w:marRight w:val="0"/>
      <w:marTop w:val="0"/>
      <w:marBottom w:val="0"/>
      <w:divBdr>
        <w:top w:val="none" w:sz="0" w:space="0" w:color="auto"/>
        <w:left w:val="none" w:sz="0" w:space="0" w:color="auto"/>
        <w:bottom w:val="none" w:sz="0" w:space="0" w:color="auto"/>
        <w:right w:val="none" w:sz="0" w:space="0" w:color="auto"/>
      </w:divBdr>
    </w:div>
    <w:div w:id="1654528482">
      <w:bodyDiv w:val="1"/>
      <w:marLeft w:val="0"/>
      <w:marRight w:val="0"/>
      <w:marTop w:val="0"/>
      <w:marBottom w:val="0"/>
      <w:divBdr>
        <w:top w:val="none" w:sz="0" w:space="0" w:color="auto"/>
        <w:left w:val="none" w:sz="0" w:space="0" w:color="auto"/>
        <w:bottom w:val="none" w:sz="0" w:space="0" w:color="auto"/>
        <w:right w:val="none" w:sz="0" w:space="0" w:color="auto"/>
      </w:divBdr>
    </w:div>
    <w:div w:id="1667785763">
      <w:bodyDiv w:val="1"/>
      <w:marLeft w:val="0"/>
      <w:marRight w:val="0"/>
      <w:marTop w:val="0"/>
      <w:marBottom w:val="0"/>
      <w:divBdr>
        <w:top w:val="none" w:sz="0" w:space="0" w:color="auto"/>
        <w:left w:val="none" w:sz="0" w:space="0" w:color="auto"/>
        <w:bottom w:val="none" w:sz="0" w:space="0" w:color="auto"/>
        <w:right w:val="none" w:sz="0" w:space="0" w:color="auto"/>
      </w:divBdr>
    </w:div>
    <w:div w:id="1745954553">
      <w:bodyDiv w:val="1"/>
      <w:marLeft w:val="0"/>
      <w:marRight w:val="0"/>
      <w:marTop w:val="0"/>
      <w:marBottom w:val="0"/>
      <w:divBdr>
        <w:top w:val="none" w:sz="0" w:space="0" w:color="auto"/>
        <w:left w:val="none" w:sz="0" w:space="0" w:color="auto"/>
        <w:bottom w:val="none" w:sz="0" w:space="0" w:color="auto"/>
        <w:right w:val="none" w:sz="0" w:space="0" w:color="auto"/>
      </w:divBdr>
      <w:divsChild>
        <w:div w:id="630137978">
          <w:marLeft w:val="0"/>
          <w:marRight w:val="0"/>
          <w:marTop w:val="0"/>
          <w:marBottom w:val="0"/>
          <w:divBdr>
            <w:top w:val="none" w:sz="0" w:space="0" w:color="auto"/>
            <w:left w:val="none" w:sz="0" w:space="0" w:color="auto"/>
            <w:bottom w:val="none" w:sz="0" w:space="0" w:color="auto"/>
            <w:right w:val="none" w:sz="0" w:space="0" w:color="auto"/>
          </w:divBdr>
        </w:div>
        <w:div w:id="822623920">
          <w:marLeft w:val="0"/>
          <w:marRight w:val="0"/>
          <w:marTop w:val="0"/>
          <w:marBottom w:val="0"/>
          <w:divBdr>
            <w:top w:val="none" w:sz="0" w:space="0" w:color="auto"/>
            <w:left w:val="none" w:sz="0" w:space="0" w:color="auto"/>
            <w:bottom w:val="none" w:sz="0" w:space="0" w:color="auto"/>
            <w:right w:val="none" w:sz="0" w:space="0" w:color="auto"/>
          </w:divBdr>
        </w:div>
        <w:div w:id="1101334975">
          <w:marLeft w:val="0"/>
          <w:marRight w:val="0"/>
          <w:marTop w:val="0"/>
          <w:marBottom w:val="0"/>
          <w:divBdr>
            <w:top w:val="none" w:sz="0" w:space="0" w:color="auto"/>
            <w:left w:val="none" w:sz="0" w:space="0" w:color="auto"/>
            <w:bottom w:val="none" w:sz="0" w:space="0" w:color="auto"/>
            <w:right w:val="none" w:sz="0" w:space="0" w:color="auto"/>
          </w:divBdr>
        </w:div>
        <w:div w:id="1839268299">
          <w:marLeft w:val="0"/>
          <w:marRight w:val="0"/>
          <w:marTop w:val="0"/>
          <w:marBottom w:val="0"/>
          <w:divBdr>
            <w:top w:val="none" w:sz="0" w:space="0" w:color="auto"/>
            <w:left w:val="none" w:sz="0" w:space="0" w:color="auto"/>
            <w:bottom w:val="none" w:sz="0" w:space="0" w:color="auto"/>
            <w:right w:val="none" w:sz="0" w:space="0" w:color="auto"/>
          </w:divBdr>
        </w:div>
        <w:div w:id="2087265250">
          <w:marLeft w:val="0"/>
          <w:marRight w:val="0"/>
          <w:marTop w:val="0"/>
          <w:marBottom w:val="0"/>
          <w:divBdr>
            <w:top w:val="none" w:sz="0" w:space="0" w:color="auto"/>
            <w:left w:val="none" w:sz="0" w:space="0" w:color="auto"/>
            <w:bottom w:val="none" w:sz="0" w:space="0" w:color="auto"/>
            <w:right w:val="none" w:sz="0" w:space="0" w:color="auto"/>
          </w:divBdr>
        </w:div>
      </w:divsChild>
    </w:div>
    <w:div w:id="1852181448">
      <w:bodyDiv w:val="1"/>
      <w:marLeft w:val="0"/>
      <w:marRight w:val="0"/>
      <w:marTop w:val="0"/>
      <w:marBottom w:val="0"/>
      <w:divBdr>
        <w:top w:val="none" w:sz="0" w:space="0" w:color="auto"/>
        <w:left w:val="none" w:sz="0" w:space="0" w:color="auto"/>
        <w:bottom w:val="none" w:sz="0" w:space="0" w:color="auto"/>
        <w:right w:val="none" w:sz="0" w:space="0" w:color="auto"/>
      </w:divBdr>
    </w:div>
    <w:div w:id="1957444258">
      <w:bodyDiv w:val="1"/>
      <w:marLeft w:val="0"/>
      <w:marRight w:val="0"/>
      <w:marTop w:val="0"/>
      <w:marBottom w:val="0"/>
      <w:divBdr>
        <w:top w:val="none" w:sz="0" w:space="0" w:color="auto"/>
        <w:left w:val="none" w:sz="0" w:space="0" w:color="auto"/>
        <w:bottom w:val="none" w:sz="0" w:space="0" w:color="auto"/>
        <w:right w:val="none" w:sz="0" w:space="0" w:color="auto"/>
      </w:divBdr>
    </w:div>
    <w:div w:id="1987003832">
      <w:bodyDiv w:val="1"/>
      <w:marLeft w:val="0"/>
      <w:marRight w:val="0"/>
      <w:marTop w:val="0"/>
      <w:marBottom w:val="0"/>
      <w:divBdr>
        <w:top w:val="none" w:sz="0" w:space="0" w:color="auto"/>
        <w:left w:val="none" w:sz="0" w:space="0" w:color="auto"/>
        <w:bottom w:val="none" w:sz="0" w:space="0" w:color="auto"/>
        <w:right w:val="none" w:sz="0" w:space="0" w:color="auto"/>
      </w:divBdr>
      <w:divsChild>
        <w:div w:id="757872840">
          <w:marLeft w:val="0"/>
          <w:marRight w:val="0"/>
          <w:marTop w:val="0"/>
          <w:marBottom w:val="0"/>
          <w:divBdr>
            <w:top w:val="none" w:sz="0" w:space="0" w:color="auto"/>
            <w:left w:val="none" w:sz="0" w:space="0" w:color="auto"/>
            <w:bottom w:val="none" w:sz="0" w:space="0" w:color="auto"/>
            <w:right w:val="none" w:sz="0" w:space="0" w:color="auto"/>
          </w:divBdr>
          <w:divsChild>
            <w:div w:id="622729726">
              <w:marLeft w:val="0"/>
              <w:marRight w:val="0"/>
              <w:marTop w:val="0"/>
              <w:marBottom w:val="0"/>
              <w:divBdr>
                <w:top w:val="none" w:sz="0" w:space="0" w:color="auto"/>
                <w:left w:val="none" w:sz="0" w:space="0" w:color="auto"/>
                <w:bottom w:val="none" w:sz="0" w:space="0" w:color="auto"/>
                <w:right w:val="none" w:sz="0" w:space="0" w:color="auto"/>
              </w:divBdr>
              <w:divsChild>
                <w:div w:id="226651975">
                  <w:marLeft w:val="0"/>
                  <w:marRight w:val="0"/>
                  <w:marTop w:val="0"/>
                  <w:marBottom w:val="0"/>
                  <w:divBdr>
                    <w:top w:val="none" w:sz="0" w:space="0" w:color="auto"/>
                    <w:left w:val="none" w:sz="0" w:space="0" w:color="auto"/>
                    <w:bottom w:val="none" w:sz="0" w:space="0" w:color="auto"/>
                    <w:right w:val="none" w:sz="0" w:space="0" w:color="auto"/>
                  </w:divBdr>
                  <w:divsChild>
                    <w:div w:id="45279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E0995F-FD4E-4D58-82F9-5CE1D9989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900</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rminhas</dc:creator>
  <cp:lastModifiedBy>James Schoales</cp:lastModifiedBy>
  <cp:revision>2</cp:revision>
  <cp:lastPrinted>2015-06-09T16:02:00Z</cp:lastPrinted>
  <dcterms:created xsi:type="dcterms:W3CDTF">2021-10-22T16:02:00Z</dcterms:created>
  <dcterms:modified xsi:type="dcterms:W3CDTF">2021-10-22T16:02:00Z</dcterms:modified>
</cp:coreProperties>
</file>